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D20D4A">
      <w:pPr>
        <w:rPr>
          <w:rFonts w:hint="eastAsia" w:ascii="黑体" w:hAnsi="宋体" w:eastAsia="黑体"/>
          <w:sz w:val="32"/>
          <w:szCs w:val="32"/>
        </w:rPr>
      </w:pPr>
      <w:bookmarkStart w:id="0" w:name="_GoBack"/>
      <w:bookmarkEnd w:id="0"/>
    </w:p>
    <w:p w14:paraId="1B7868DF">
      <w:pPr>
        <w:jc w:val="left"/>
        <w:rPr>
          <w:rFonts w:hint="eastAsia" w:ascii="黑体" w:hAnsi="黑体" w:eastAsia="黑体"/>
          <w:sz w:val="32"/>
          <w:szCs w:val="32"/>
          <w:lang w:eastAsia="zh-CN"/>
        </w:rPr>
      </w:pPr>
      <w:r>
        <w:rPr>
          <w:rFonts w:hint="eastAsia" w:ascii="黑体" w:hAnsi="黑体" w:eastAsia="黑体"/>
          <w:sz w:val="32"/>
          <w:szCs w:val="32"/>
        </w:rPr>
        <w:t>附件</w:t>
      </w:r>
      <w:r>
        <w:rPr>
          <w:rFonts w:hint="eastAsia" w:ascii="黑体" w:hAnsi="黑体" w:eastAsia="黑体"/>
          <w:sz w:val="32"/>
          <w:szCs w:val="32"/>
          <w:lang w:val="en-US" w:eastAsia="zh-CN"/>
        </w:rPr>
        <w:t>1</w:t>
      </w:r>
    </w:p>
    <w:p w14:paraId="7C5041EF">
      <w:pPr>
        <w:spacing w:line="560" w:lineRule="exact"/>
        <w:rPr>
          <w:rFonts w:ascii="仿宋_GB2312" w:hAnsi="华文中宋" w:eastAsia="仿宋_GB2312"/>
          <w:sz w:val="32"/>
          <w:szCs w:val="32"/>
        </w:rPr>
      </w:pPr>
    </w:p>
    <w:p w14:paraId="55B41D4C">
      <w:pPr>
        <w:spacing w:line="560" w:lineRule="exact"/>
        <w:jc w:val="right"/>
        <w:rPr>
          <w:rFonts w:ascii="仿宋_GB2312" w:hAnsi="华文中宋" w:eastAsia="仿宋_GB2312"/>
          <w:sz w:val="32"/>
          <w:szCs w:val="32"/>
        </w:rPr>
      </w:pPr>
    </w:p>
    <w:p w14:paraId="05E83D8A">
      <w:pPr>
        <w:spacing w:line="560" w:lineRule="exact"/>
      </w:pPr>
    </w:p>
    <w:p w14:paraId="2AB583EA">
      <w:pPr>
        <w:spacing w:line="560" w:lineRule="exact"/>
        <w:ind w:left="-141" w:leftChars="-67" w:right="-334" w:rightChars="-159"/>
      </w:pPr>
    </w:p>
    <w:p w14:paraId="686F0EE9">
      <w:pPr>
        <w:spacing w:line="560" w:lineRule="exact"/>
        <w:ind w:left="13" w:leftChars="-67" w:hanging="154" w:hangingChars="35"/>
        <w:jc w:val="center"/>
        <w:rPr>
          <w:rFonts w:ascii="小标宋" w:hAnsi="华文中宋" w:eastAsia="小标宋"/>
          <w:bCs/>
          <w:sz w:val="44"/>
          <w:szCs w:val="72"/>
        </w:rPr>
      </w:pPr>
      <w:r>
        <w:rPr>
          <w:rFonts w:hint="eastAsia" w:ascii="小标宋" w:hAnsi="华文中宋" w:eastAsia="小标宋"/>
          <w:bCs/>
          <w:sz w:val="44"/>
          <w:szCs w:val="72"/>
        </w:rPr>
        <w:t>第六届铁路青年人才托举工程</w:t>
      </w:r>
    </w:p>
    <w:p w14:paraId="578F1F01">
      <w:pPr>
        <w:spacing w:line="560" w:lineRule="exact"/>
        <w:ind w:left="13" w:leftChars="-67" w:hanging="154" w:hangingChars="35"/>
        <w:jc w:val="center"/>
        <w:rPr>
          <w:rFonts w:ascii="小标宋" w:hAnsi="华文中宋" w:eastAsia="小标宋"/>
          <w:bCs/>
          <w:sz w:val="44"/>
          <w:szCs w:val="72"/>
        </w:rPr>
      </w:pPr>
      <w:r>
        <w:rPr>
          <w:rFonts w:hint="eastAsia" w:ascii="小标宋" w:hAnsi="华文中宋" w:eastAsia="小标宋"/>
          <w:bCs/>
          <w:sz w:val="44"/>
          <w:szCs w:val="72"/>
        </w:rPr>
        <w:t>总结报告</w:t>
      </w:r>
    </w:p>
    <w:tbl>
      <w:tblPr>
        <w:tblStyle w:val="5"/>
        <w:tblW w:w="0" w:type="auto"/>
        <w:jc w:val="center"/>
        <w:tblLayout w:type="fixed"/>
        <w:tblCellMar>
          <w:top w:w="0" w:type="dxa"/>
          <w:left w:w="108" w:type="dxa"/>
          <w:bottom w:w="0" w:type="dxa"/>
          <w:right w:w="108" w:type="dxa"/>
        </w:tblCellMar>
      </w:tblPr>
      <w:tblGrid>
        <w:gridCol w:w="1847"/>
        <w:gridCol w:w="1792"/>
        <w:gridCol w:w="1045"/>
        <w:gridCol w:w="1440"/>
        <w:gridCol w:w="814"/>
        <w:gridCol w:w="1346"/>
      </w:tblGrid>
      <w:tr w14:paraId="3A9824CC">
        <w:tblPrEx>
          <w:tblCellMar>
            <w:top w:w="0" w:type="dxa"/>
            <w:left w:w="108" w:type="dxa"/>
            <w:bottom w:w="0" w:type="dxa"/>
            <w:right w:w="108" w:type="dxa"/>
          </w:tblCellMar>
        </w:tblPrEx>
        <w:trPr>
          <w:jc w:val="center"/>
        </w:trPr>
        <w:tc>
          <w:tcPr>
            <w:tcW w:w="1847" w:type="dxa"/>
          </w:tcPr>
          <w:p w14:paraId="18860231">
            <w:pPr>
              <w:spacing w:line="560" w:lineRule="exact"/>
              <w:jc w:val="distribute"/>
              <w:rPr>
                <w:rFonts w:ascii="仿宋_GB2312"/>
                <w:b/>
                <w:w w:val="90"/>
                <w:szCs w:val="28"/>
              </w:rPr>
            </w:pPr>
          </w:p>
        </w:tc>
        <w:tc>
          <w:tcPr>
            <w:tcW w:w="6437" w:type="dxa"/>
            <w:gridSpan w:val="5"/>
          </w:tcPr>
          <w:p w14:paraId="44F364BD">
            <w:pPr>
              <w:spacing w:line="560" w:lineRule="exact"/>
              <w:rPr>
                <w:rFonts w:ascii="仿宋_GB2312"/>
                <w:b/>
                <w:w w:val="90"/>
                <w:szCs w:val="28"/>
              </w:rPr>
            </w:pPr>
          </w:p>
        </w:tc>
      </w:tr>
      <w:tr w14:paraId="7FA99C78">
        <w:tblPrEx>
          <w:tblCellMar>
            <w:top w:w="0" w:type="dxa"/>
            <w:left w:w="108" w:type="dxa"/>
            <w:bottom w:w="0" w:type="dxa"/>
            <w:right w:w="108" w:type="dxa"/>
          </w:tblCellMar>
        </w:tblPrEx>
        <w:trPr>
          <w:jc w:val="center"/>
        </w:trPr>
        <w:tc>
          <w:tcPr>
            <w:tcW w:w="1847" w:type="dxa"/>
          </w:tcPr>
          <w:p w14:paraId="14C239C7">
            <w:pPr>
              <w:spacing w:line="560" w:lineRule="exact"/>
              <w:rPr>
                <w:rFonts w:ascii="黑体" w:hAnsi="宋体" w:eastAsia="黑体"/>
                <w:w w:val="90"/>
                <w:szCs w:val="28"/>
              </w:rPr>
            </w:pPr>
          </w:p>
        </w:tc>
        <w:tc>
          <w:tcPr>
            <w:tcW w:w="6437" w:type="dxa"/>
            <w:gridSpan w:val="5"/>
          </w:tcPr>
          <w:p w14:paraId="00806667">
            <w:pPr>
              <w:spacing w:line="560" w:lineRule="exact"/>
              <w:rPr>
                <w:rFonts w:ascii="黑体" w:hAnsi="宋体" w:eastAsia="黑体"/>
                <w:w w:val="90"/>
                <w:szCs w:val="28"/>
              </w:rPr>
            </w:pPr>
          </w:p>
        </w:tc>
      </w:tr>
      <w:tr w14:paraId="294F3600">
        <w:tblPrEx>
          <w:tblCellMar>
            <w:top w:w="0" w:type="dxa"/>
            <w:left w:w="108" w:type="dxa"/>
            <w:bottom w:w="0" w:type="dxa"/>
            <w:right w:w="108" w:type="dxa"/>
          </w:tblCellMar>
        </w:tblPrEx>
        <w:trPr>
          <w:trHeight w:val="540" w:hRule="atLeast"/>
          <w:jc w:val="center"/>
        </w:trPr>
        <w:tc>
          <w:tcPr>
            <w:tcW w:w="1847" w:type="dxa"/>
          </w:tcPr>
          <w:p w14:paraId="05F62F64">
            <w:pPr>
              <w:spacing w:line="560" w:lineRule="exact"/>
              <w:rPr>
                <w:rFonts w:ascii="黑体" w:hAnsi="宋体" w:eastAsia="黑体"/>
                <w:sz w:val="27"/>
                <w:szCs w:val="28"/>
              </w:rPr>
            </w:pPr>
            <w:r>
              <w:rPr>
                <w:rFonts w:hint="eastAsia" w:ascii="黑体" w:hAnsi="宋体" w:eastAsia="黑体"/>
                <w:spacing w:val="10"/>
                <w:sz w:val="27"/>
                <w:szCs w:val="28"/>
              </w:rPr>
              <w:t>单 位 名 称</w:t>
            </w:r>
          </w:p>
        </w:tc>
        <w:tc>
          <w:tcPr>
            <w:tcW w:w="6437" w:type="dxa"/>
            <w:gridSpan w:val="5"/>
            <w:tcBorders>
              <w:top w:val="nil"/>
              <w:left w:val="nil"/>
              <w:bottom w:val="single" w:color="auto" w:sz="4" w:space="0"/>
              <w:right w:val="nil"/>
            </w:tcBorders>
          </w:tcPr>
          <w:p w14:paraId="50E4C4B8">
            <w:pPr>
              <w:spacing w:line="560" w:lineRule="exact"/>
              <w:rPr>
                <w:rFonts w:ascii="楷体_GB2312" w:hAnsi="宋体" w:eastAsia="楷体_GB2312"/>
                <w:w w:val="90"/>
                <w:sz w:val="29"/>
                <w:szCs w:val="28"/>
              </w:rPr>
            </w:pPr>
          </w:p>
        </w:tc>
      </w:tr>
      <w:tr w14:paraId="56C26E48">
        <w:tblPrEx>
          <w:tblCellMar>
            <w:top w:w="0" w:type="dxa"/>
            <w:left w:w="108" w:type="dxa"/>
            <w:bottom w:w="0" w:type="dxa"/>
            <w:right w:w="108" w:type="dxa"/>
          </w:tblCellMar>
        </w:tblPrEx>
        <w:trPr>
          <w:jc w:val="center"/>
        </w:trPr>
        <w:tc>
          <w:tcPr>
            <w:tcW w:w="1847" w:type="dxa"/>
          </w:tcPr>
          <w:p w14:paraId="20985833">
            <w:pPr>
              <w:spacing w:line="560" w:lineRule="exact"/>
              <w:rPr>
                <w:rFonts w:ascii="黑体" w:hAnsi="宋体" w:eastAsia="黑体"/>
                <w:sz w:val="27"/>
                <w:szCs w:val="28"/>
              </w:rPr>
            </w:pPr>
            <w:r>
              <w:rPr>
                <w:rFonts w:hint="eastAsia" w:ascii="黑体" w:hAnsi="宋体" w:eastAsia="黑体"/>
                <w:sz w:val="27"/>
                <w:szCs w:val="28"/>
              </w:rPr>
              <w:t>联   系   人</w:t>
            </w:r>
          </w:p>
        </w:tc>
        <w:tc>
          <w:tcPr>
            <w:tcW w:w="1792" w:type="dxa"/>
            <w:tcBorders>
              <w:top w:val="single" w:color="auto" w:sz="4" w:space="0"/>
              <w:left w:val="nil"/>
              <w:bottom w:val="single" w:color="auto" w:sz="4" w:space="0"/>
              <w:right w:val="nil"/>
            </w:tcBorders>
          </w:tcPr>
          <w:p w14:paraId="0EF645AB">
            <w:pPr>
              <w:spacing w:line="560" w:lineRule="exact"/>
              <w:jc w:val="center"/>
              <w:rPr>
                <w:rFonts w:ascii="黑体" w:hAnsi="宋体" w:eastAsia="黑体"/>
                <w:w w:val="90"/>
                <w:sz w:val="29"/>
                <w:szCs w:val="28"/>
              </w:rPr>
            </w:pPr>
          </w:p>
        </w:tc>
        <w:tc>
          <w:tcPr>
            <w:tcW w:w="1045" w:type="dxa"/>
            <w:tcBorders>
              <w:top w:val="single" w:color="auto" w:sz="4" w:space="0"/>
              <w:left w:val="nil"/>
              <w:bottom w:val="single" w:color="auto" w:sz="4" w:space="0"/>
              <w:right w:val="nil"/>
            </w:tcBorders>
          </w:tcPr>
          <w:p w14:paraId="32C7C6A0">
            <w:pPr>
              <w:spacing w:line="560" w:lineRule="exact"/>
              <w:jc w:val="center"/>
              <w:rPr>
                <w:rFonts w:ascii="黑体" w:hAnsi="宋体" w:eastAsia="黑体"/>
                <w:w w:val="90"/>
                <w:sz w:val="29"/>
                <w:szCs w:val="28"/>
              </w:rPr>
            </w:pPr>
          </w:p>
        </w:tc>
        <w:tc>
          <w:tcPr>
            <w:tcW w:w="1440" w:type="dxa"/>
            <w:tcBorders>
              <w:top w:val="single" w:color="auto" w:sz="4" w:space="0"/>
              <w:left w:val="nil"/>
              <w:bottom w:val="single" w:color="auto" w:sz="4" w:space="0"/>
              <w:right w:val="nil"/>
            </w:tcBorders>
          </w:tcPr>
          <w:p w14:paraId="55C8F36B">
            <w:pPr>
              <w:spacing w:line="560" w:lineRule="exact"/>
              <w:jc w:val="center"/>
              <w:rPr>
                <w:rFonts w:ascii="黑体" w:hAnsi="宋体" w:eastAsia="黑体"/>
                <w:w w:val="90"/>
                <w:sz w:val="29"/>
                <w:szCs w:val="28"/>
              </w:rPr>
            </w:pPr>
          </w:p>
        </w:tc>
        <w:tc>
          <w:tcPr>
            <w:tcW w:w="814" w:type="dxa"/>
            <w:tcBorders>
              <w:top w:val="single" w:color="auto" w:sz="4" w:space="0"/>
              <w:left w:val="nil"/>
              <w:bottom w:val="single" w:color="auto" w:sz="4" w:space="0"/>
              <w:right w:val="nil"/>
            </w:tcBorders>
          </w:tcPr>
          <w:p w14:paraId="3B1FB0B9">
            <w:pPr>
              <w:spacing w:line="560" w:lineRule="exact"/>
              <w:jc w:val="center"/>
              <w:rPr>
                <w:rFonts w:ascii="黑体" w:hAnsi="宋体" w:eastAsia="黑体"/>
                <w:w w:val="90"/>
                <w:sz w:val="29"/>
                <w:szCs w:val="28"/>
              </w:rPr>
            </w:pPr>
          </w:p>
        </w:tc>
        <w:tc>
          <w:tcPr>
            <w:tcW w:w="1346" w:type="dxa"/>
            <w:tcBorders>
              <w:top w:val="single" w:color="auto" w:sz="4" w:space="0"/>
              <w:left w:val="nil"/>
              <w:bottom w:val="single" w:color="auto" w:sz="4" w:space="0"/>
              <w:right w:val="nil"/>
            </w:tcBorders>
          </w:tcPr>
          <w:p w14:paraId="51DA4AB9">
            <w:pPr>
              <w:spacing w:line="560" w:lineRule="exact"/>
              <w:jc w:val="center"/>
              <w:rPr>
                <w:rFonts w:ascii="黑体" w:hAnsi="宋体" w:eastAsia="黑体"/>
                <w:w w:val="90"/>
                <w:sz w:val="29"/>
                <w:szCs w:val="28"/>
              </w:rPr>
            </w:pPr>
          </w:p>
        </w:tc>
      </w:tr>
      <w:tr w14:paraId="4260B0B5">
        <w:tblPrEx>
          <w:tblCellMar>
            <w:top w:w="0" w:type="dxa"/>
            <w:left w:w="108" w:type="dxa"/>
            <w:bottom w:w="0" w:type="dxa"/>
            <w:right w:w="108" w:type="dxa"/>
          </w:tblCellMar>
        </w:tblPrEx>
        <w:trPr>
          <w:jc w:val="center"/>
        </w:trPr>
        <w:tc>
          <w:tcPr>
            <w:tcW w:w="1847" w:type="dxa"/>
          </w:tcPr>
          <w:p w14:paraId="7910260E">
            <w:pPr>
              <w:spacing w:line="560" w:lineRule="exact"/>
              <w:rPr>
                <w:rFonts w:ascii="黑体" w:hAnsi="宋体" w:eastAsia="黑体"/>
                <w:sz w:val="27"/>
                <w:szCs w:val="28"/>
              </w:rPr>
            </w:pPr>
            <w:r>
              <w:rPr>
                <w:rFonts w:hint="eastAsia" w:ascii="黑体" w:hAnsi="宋体" w:eastAsia="黑体"/>
                <w:sz w:val="27"/>
                <w:szCs w:val="28"/>
              </w:rPr>
              <w:t>手        机</w:t>
            </w:r>
          </w:p>
        </w:tc>
        <w:tc>
          <w:tcPr>
            <w:tcW w:w="1792" w:type="dxa"/>
            <w:tcBorders>
              <w:top w:val="single" w:color="auto" w:sz="4" w:space="0"/>
              <w:left w:val="nil"/>
              <w:bottom w:val="single" w:color="auto" w:sz="4" w:space="0"/>
              <w:right w:val="nil"/>
            </w:tcBorders>
          </w:tcPr>
          <w:p w14:paraId="4237566C">
            <w:pPr>
              <w:spacing w:line="560" w:lineRule="exact"/>
              <w:jc w:val="center"/>
              <w:rPr>
                <w:rFonts w:ascii="黑体" w:hAnsi="宋体" w:eastAsia="黑体"/>
                <w:w w:val="90"/>
                <w:sz w:val="29"/>
                <w:szCs w:val="28"/>
              </w:rPr>
            </w:pPr>
          </w:p>
        </w:tc>
        <w:tc>
          <w:tcPr>
            <w:tcW w:w="1045" w:type="dxa"/>
            <w:tcBorders>
              <w:top w:val="single" w:color="auto" w:sz="4" w:space="0"/>
              <w:left w:val="nil"/>
              <w:bottom w:val="single" w:color="auto" w:sz="4" w:space="0"/>
              <w:right w:val="nil"/>
            </w:tcBorders>
          </w:tcPr>
          <w:p w14:paraId="0CA2CAFB">
            <w:pPr>
              <w:spacing w:line="560" w:lineRule="exact"/>
              <w:jc w:val="center"/>
              <w:rPr>
                <w:rFonts w:ascii="黑体" w:hAnsi="宋体" w:eastAsia="黑体"/>
                <w:w w:val="90"/>
                <w:sz w:val="29"/>
                <w:szCs w:val="28"/>
              </w:rPr>
            </w:pPr>
          </w:p>
        </w:tc>
        <w:tc>
          <w:tcPr>
            <w:tcW w:w="1440" w:type="dxa"/>
            <w:tcBorders>
              <w:top w:val="single" w:color="auto" w:sz="4" w:space="0"/>
              <w:left w:val="nil"/>
              <w:bottom w:val="single" w:color="auto" w:sz="4" w:space="0"/>
              <w:right w:val="nil"/>
            </w:tcBorders>
          </w:tcPr>
          <w:p w14:paraId="543151E0">
            <w:pPr>
              <w:spacing w:line="560" w:lineRule="exact"/>
              <w:jc w:val="center"/>
              <w:rPr>
                <w:rFonts w:ascii="黑体" w:hAnsi="宋体" w:eastAsia="黑体"/>
                <w:w w:val="90"/>
                <w:sz w:val="29"/>
                <w:szCs w:val="28"/>
              </w:rPr>
            </w:pPr>
          </w:p>
        </w:tc>
        <w:tc>
          <w:tcPr>
            <w:tcW w:w="814" w:type="dxa"/>
            <w:tcBorders>
              <w:top w:val="single" w:color="auto" w:sz="4" w:space="0"/>
              <w:left w:val="nil"/>
              <w:bottom w:val="single" w:color="auto" w:sz="4" w:space="0"/>
              <w:right w:val="nil"/>
            </w:tcBorders>
          </w:tcPr>
          <w:p w14:paraId="1224E1AA">
            <w:pPr>
              <w:spacing w:line="560" w:lineRule="exact"/>
              <w:jc w:val="center"/>
              <w:rPr>
                <w:rFonts w:ascii="黑体" w:hAnsi="宋体" w:eastAsia="黑体"/>
                <w:w w:val="90"/>
                <w:sz w:val="29"/>
                <w:szCs w:val="28"/>
              </w:rPr>
            </w:pPr>
          </w:p>
        </w:tc>
        <w:tc>
          <w:tcPr>
            <w:tcW w:w="1346" w:type="dxa"/>
            <w:tcBorders>
              <w:top w:val="single" w:color="auto" w:sz="4" w:space="0"/>
              <w:left w:val="nil"/>
              <w:bottom w:val="single" w:color="auto" w:sz="4" w:space="0"/>
              <w:right w:val="nil"/>
            </w:tcBorders>
          </w:tcPr>
          <w:p w14:paraId="4EA487C4">
            <w:pPr>
              <w:spacing w:line="560" w:lineRule="exact"/>
              <w:jc w:val="center"/>
              <w:rPr>
                <w:rFonts w:ascii="黑体" w:hAnsi="宋体" w:eastAsia="黑体"/>
                <w:w w:val="90"/>
                <w:sz w:val="29"/>
                <w:szCs w:val="28"/>
              </w:rPr>
            </w:pPr>
          </w:p>
        </w:tc>
      </w:tr>
      <w:tr w14:paraId="26118609">
        <w:tblPrEx>
          <w:tblCellMar>
            <w:top w:w="0" w:type="dxa"/>
            <w:left w:w="108" w:type="dxa"/>
            <w:bottom w:w="0" w:type="dxa"/>
            <w:right w:w="108" w:type="dxa"/>
          </w:tblCellMar>
        </w:tblPrEx>
        <w:trPr>
          <w:jc w:val="center"/>
        </w:trPr>
        <w:tc>
          <w:tcPr>
            <w:tcW w:w="1847" w:type="dxa"/>
          </w:tcPr>
          <w:p w14:paraId="7ABC26E8">
            <w:pPr>
              <w:spacing w:line="560" w:lineRule="exact"/>
              <w:rPr>
                <w:rFonts w:ascii="黑体" w:hAnsi="宋体" w:eastAsia="黑体"/>
                <w:sz w:val="27"/>
                <w:szCs w:val="28"/>
              </w:rPr>
            </w:pPr>
            <w:r>
              <w:rPr>
                <w:rFonts w:hint="eastAsia" w:ascii="黑体" w:hAnsi="宋体" w:eastAsia="黑体"/>
                <w:sz w:val="27"/>
                <w:szCs w:val="28"/>
              </w:rPr>
              <w:t>电        话</w:t>
            </w:r>
          </w:p>
        </w:tc>
        <w:tc>
          <w:tcPr>
            <w:tcW w:w="1792" w:type="dxa"/>
            <w:tcBorders>
              <w:top w:val="single" w:color="auto" w:sz="4" w:space="0"/>
              <w:left w:val="nil"/>
              <w:bottom w:val="single" w:color="auto" w:sz="4" w:space="0"/>
              <w:right w:val="nil"/>
            </w:tcBorders>
          </w:tcPr>
          <w:p w14:paraId="0F33B4A4">
            <w:pPr>
              <w:spacing w:line="560" w:lineRule="exact"/>
              <w:jc w:val="center"/>
              <w:rPr>
                <w:rFonts w:ascii="黑体" w:hAnsi="宋体" w:eastAsia="黑体"/>
                <w:w w:val="90"/>
                <w:sz w:val="29"/>
                <w:szCs w:val="28"/>
              </w:rPr>
            </w:pPr>
          </w:p>
        </w:tc>
        <w:tc>
          <w:tcPr>
            <w:tcW w:w="1045" w:type="dxa"/>
            <w:tcBorders>
              <w:top w:val="single" w:color="auto" w:sz="4" w:space="0"/>
              <w:left w:val="nil"/>
              <w:bottom w:val="single" w:color="auto" w:sz="4" w:space="0"/>
              <w:right w:val="nil"/>
            </w:tcBorders>
          </w:tcPr>
          <w:p w14:paraId="324C0D72">
            <w:pPr>
              <w:spacing w:line="560" w:lineRule="exact"/>
              <w:jc w:val="center"/>
              <w:rPr>
                <w:rFonts w:ascii="黑体" w:hAnsi="宋体" w:eastAsia="黑体"/>
                <w:w w:val="90"/>
                <w:sz w:val="29"/>
                <w:szCs w:val="28"/>
              </w:rPr>
            </w:pPr>
          </w:p>
        </w:tc>
        <w:tc>
          <w:tcPr>
            <w:tcW w:w="1440" w:type="dxa"/>
            <w:tcBorders>
              <w:top w:val="single" w:color="auto" w:sz="4" w:space="0"/>
              <w:left w:val="nil"/>
              <w:bottom w:val="single" w:color="auto" w:sz="4" w:space="0"/>
              <w:right w:val="nil"/>
            </w:tcBorders>
          </w:tcPr>
          <w:p w14:paraId="44488B21">
            <w:pPr>
              <w:spacing w:line="560" w:lineRule="exact"/>
              <w:jc w:val="center"/>
              <w:rPr>
                <w:rFonts w:ascii="黑体" w:hAnsi="宋体" w:eastAsia="黑体"/>
                <w:w w:val="90"/>
                <w:sz w:val="29"/>
                <w:szCs w:val="28"/>
              </w:rPr>
            </w:pPr>
          </w:p>
        </w:tc>
        <w:tc>
          <w:tcPr>
            <w:tcW w:w="814" w:type="dxa"/>
            <w:tcBorders>
              <w:top w:val="single" w:color="auto" w:sz="4" w:space="0"/>
              <w:left w:val="nil"/>
              <w:bottom w:val="single" w:color="auto" w:sz="4" w:space="0"/>
              <w:right w:val="nil"/>
            </w:tcBorders>
          </w:tcPr>
          <w:p w14:paraId="26D760EE">
            <w:pPr>
              <w:spacing w:line="560" w:lineRule="exact"/>
              <w:jc w:val="center"/>
              <w:rPr>
                <w:rFonts w:ascii="黑体" w:hAnsi="宋体" w:eastAsia="黑体"/>
                <w:w w:val="90"/>
                <w:sz w:val="29"/>
                <w:szCs w:val="28"/>
              </w:rPr>
            </w:pPr>
          </w:p>
        </w:tc>
        <w:tc>
          <w:tcPr>
            <w:tcW w:w="1346" w:type="dxa"/>
            <w:tcBorders>
              <w:top w:val="single" w:color="auto" w:sz="4" w:space="0"/>
              <w:left w:val="nil"/>
              <w:bottom w:val="single" w:color="auto" w:sz="4" w:space="0"/>
              <w:right w:val="nil"/>
            </w:tcBorders>
          </w:tcPr>
          <w:p w14:paraId="42C83ED4">
            <w:pPr>
              <w:spacing w:line="560" w:lineRule="exact"/>
              <w:jc w:val="center"/>
              <w:rPr>
                <w:rFonts w:ascii="黑体" w:hAnsi="宋体" w:eastAsia="黑体"/>
                <w:w w:val="90"/>
                <w:sz w:val="29"/>
                <w:szCs w:val="28"/>
              </w:rPr>
            </w:pPr>
          </w:p>
        </w:tc>
      </w:tr>
      <w:tr w14:paraId="5F13C2E6">
        <w:tblPrEx>
          <w:tblCellMar>
            <w:top w:w="0" w:type="dxa"/>
            <w:left w:w="108" w:type="dxa"/>
            <w:bottom w:w="0" w:type="dxa"/>
            <w:right w:w="108" w:type="dxa"/>
          </w:tblCellMar>
        </w:tblPrEx>
        <w:trPr>
          <w:jc w:val="center"/>
        </w:trPr>
        <w:tc>
          <w:tcPr>
            <w:tcW w:w="1847" w:type="dxa"/>
          </w:tcPr>
          <w:p w14:paraId="2E3E22AA">
            <w:pPr>
              <w:spacing w:line="560" w:lineRule="exact"/>
              <w:rPr>
                <w:rFonts w:ascii="黑体" w:hAnsi="宋体" w:eastAsia="黑体"/>
                <w:spacing w:val="10"/>
                <w:sz w:val="27"/>
                <w:szCs w:val="28"/>
              </w:rPr>
            </w:pPr>
            <w:r>
              <w:rPr>
                <w:rFonts w:hint="eastAsia" w:ascii="黑体" w:hAnsi="宋体" w:eastAsia="黑体"/>
                <w:spacing w:val="10"/>
                <w:sz w:val="27"/>
                <w:szCs w:val="28"/>
              </w:rPr>
              <w:t>电 子 邮 箱</w:t>
            </w:r>
          </w:p>
        </w:tc>
        <w:tc>
          <w:tcPr>
            <w:tcW w:w="1792" w:type="dxa"/>
            <w:tcBorders>
              <w:top w:val="single" w:color="auto" w:sz="4" w:space="0"/>
              <w:left w:val="nil"/>
              <w:bottom w:val="single" w:color="auto" w:sz="4" w:space="0"/>
              <w:right w:val="nil"/>
            </w:tcBorders>
          </w:tcPr>
          <w:p w14:paraId="2844B8D8">
            <w:pPr>
              <w:spacing w:line="560" w:lineRule="exact"/>
              <w:jc w:val="center"/>
              <w:rPr>
                <w:rFonts w:ascii="黑体" w:hAnsi="宋体" w:eastAsia="黑体"/>
                <w:spacing w:val="10"/>
                <w:w w:val="90"/>
                <w:sz w:val="29"/>
                <w:szCs w:val="28"/>
              </w:rPr>
            </w:pPr>
          </w:p>
        </w:tc>
        <w:tc>
          <w:tcPr>
            <w:tcW w:w="1045" w:type="dxa"/>
            <w:tcBorders>
              <w:top w:val="single" w:color="auto" w:sz="4" w:space="0"/>
              <w:left w:val="nil"/>
              <w:bottom w:val="single" w:color="auto" w:sz="4" w:space="0"/>
              <w:right w:val="nil"/>
            </w:tcBorders>
          </w:tcPr>
          <w:p w14:paraId="3282C689">
            <w:pPr>
              <w:spacing w:line="560" w:lineRule="exact"/>
              <w:jc w:val="center"/>
              <w:rPr>
                <w:rFonts w:ascii="黑体" w:hAnsi="宋体" w:eastAsia="黑体"/>
                <w:spacing w:val="10"/>
                <w:w w:val="90"/>
                <w:sz w:val="29"/>
                <w:szCs w:val="28"/>
              </w:rPr>
            </w:pPr>
          </w:p>
        </w:tc>
        <w:tc>
          <w:tcPr>
            <w:tcW w:w="1440" w:type="dxa"/>
            <w:tcBorders>
              <w:top w:val="single" w:color="auto" w:sz="4" w:space="0"/>
              <w:left w:val="nil"/>
              <w:bottom w:val="single" w:color="auto" w:sz="4" w:space="0"/>
              <w:right w:val="nil"/>
            </w:tcBorders>
          </w:tcPr>
          <w:p w14:paraId="0AA66946">
            <w:pPr>
              <w:spacing w:line="560" w:lineRule="exact"/>
              <w:jc w:val="center"/>
              <w:rPr>
                <w:rFonts w:ascii="黑体" w:hAnsi="宋体" w:eastAsia="黑体"/>
                <w:spacing w:val="10"/>
                <w:w w:val="90"/>
                <w:sz w:val="29"/>
                <w:szCs w:val="28"/>
              </w:rPr>
            </w:pPr>
          </w:p>
        </w:tc>
        <w:tc>
          <w:tcPr>
            <w:tcW w:w="814" w:type="dxa"/>
            <w:tcBorders>
              <w:top w:val="single" w:color="auto" w:sz="4" w:space="0"/>
              <w:left w:val="nil"/>
              <w:bottom w:val="single" w:color="auto" w:sz="4" w:space="0"/>
              <w:right w:val="nil"/>
            </w:tcBorders>
          </w:tcPr>
          <w:p w14:paraId="5491F67E">
            <w:pPr>
              <w:spacing w:line="560" w:lineRule="exact"/>
              <w:jc w:val="center"/>
              <w:rPr>
                <w:rFonts w:ascii="黑体" w:hAnsi="宋体" w:eastAsia="黑体"/>
                <w:spacing w:val="10"/>
                <w:w w:val="90"/>
                <w:sz w:val="29"/>
                <w:szCs w:val="28"/>
              </w:rPr>
            </w:pPr>
          </w:p>
        </w:tc>
        <w:tc>
          <w:tcPr>
            <w:tcW w:w="1346" w:type="dxa"/>
            <w:tcBorders>
              <w:top w:val="single" w:color="auto" w:sz="4" w:space="0"/>
              <w:left w:val="nil"/>
              <w:bottom w:val="single" w:color="auto" w:sz="4" w:space="0"/>
              <w:right w:val="nil"/>
            </w:tcBorders>
          </w:tcPr>
          <w:p w14:paraId="4BA29773">
            <w:pPr>
              <w:spacing w:line="560" w:lineRule="exact"/>
              <w:jc w:val="center"/>
              <w:rPr>
                <w:rFonts w:ascii="黑体" w:hAnsi="宋体" w:eastAsia="黑体"/>
                <w:spacing w:val="10"/>
                <w:w w:val="90"/>
                <w:sz w:val="29"/>
                <w:szCs w:val="28"/>
              </w:rPr>
            </w:pPr>
          </w:p>
        </w:tc>
      </w:tr>
    </w:tbl>
    <w:p w14:paraId="490307F9">
      <w:pPr>
        <w:spacing w:line="560" w:lineRule="exact"/>
        <w:rPr>
          <w:rFonts w:eastAsia="华文中宋"/>
          <w:sz w:val="32"/>
        </w:rPr>
      </w:pPr>
    </w:p>
    <w:p w14:paraId="1F28F277">
      <w:pPr>
        <w:spacing w:line="580" w:lineRule="exact"/>
        <w:ind w:firstLine="3520" w:firstLineChars="1100"/>
        <w:jc w:val="center"/>
        <w:rPr>
          <w:rFonts w:ascii="仿宋_GB2312" w:eastAsia="仿宋_GB2312"/>
          <w:sz w:val="32"/>
          <w:szCs w:val="32"/>
        </w:rPr>
      </w:pPr>
    </w:p>
    <w:p w14:paraId="1207CF58">
      <w:pPr>
        <w:spacing w:line="580" w:lineRule="exact"/>
        <w:ind w:firstLine="3520" w:firstLineChars="1100"/>
        <w:jc w:val="center"/>
        <w:rPr>
          <w:rFonts w:ascii="仿宋_GB2312" w:eastAsia="仿宋_GB2312"/>
          <w:sz w:val="32"/>
          <w:szCs w:val="32"/>
        </w:rPr>
      </w:pPr>
    </w:p>
    <w:p w14:paraId="2125D9C8">
      <w:pPr>
        <w:spacing w:line="580" w:lineRule="exact"/>
        <w:ind w:firstLine="3520" w:firstLineChars="1100"/>
        <w:jc w:val="center"/>
        <w:rPr>
          <w:rFonts w:ascii="仿宋_GB2312" w:eastAsia="仿宋_GB2312"/>
          <w:sz w:val="32"/>
          <w:szCs w:val="32"/>
        </w:rPr>
      </w:pPr>
    </w:p>
    <w:p w14:paraId="25D67B0D">
      <w:pPr>
        <w:spacing w:line="580" w:lineRule="exact"/>
        <w:ind w:firstLine="3520" w:firstLineChars="1100"/>
        <w:jc w:val="center"/>
        <w:rPr>
          <w:rFonts w:ascii="仿宋_GB2312" w:eastAsia="仿宋_GB2312"/>
          <w:sz w:val="32"/>
          <w:szCs w:val="32"/>
        </w:rPr>
      </w:pPr>
    </w:p>
    <w:p w14:paraId="28A2AEC6">
      <w:pPr>
        <w:spacing w:line="580" w:lineRule="exact"/>
        <w:jc w:val="center"/>
        <w:rPr>
          <w:rFonts w:ascii="仿宋_GB2312" w:eastAsia="仿宋_GB2312"/>
          <w:sz w:val="32"/>
          <w:szCs w:val="32"/>
        </w:rPr>
      </w:pPr>
      <w:r>
        <w:rPr>
          <w:rFonts w:hint="eastAsia" w:ascii="仿宋_GB2312" w:eastAsia="仿宋_GB2312"/>
          <w:sz w:val="32"/>
          <w:szCs w:val="32"/>
        </w:rPr>
        <w:t>单位名称</w:t>
      </w:r>
    </w:p>
    <w:p w14:paraId="2A5E49F5">
      <w:pPr>
        <w:spacing w:line="700" w:lineRule="exact"/>
        <w:ind w:firstLine="320" w:firstLineChars="100"/>
        <w:jc w:val="center"/>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6</w:t>
      </w:r>
      <w:r>
        <w:rPr>
          <w:rFonts w:hint="eastAsia" w:ascii="仿宋_GB2312" w:eastAsia="仿宋_GB2312"/>
          <w:sz w:val="32"/>
          <w:szCs w:val="32"/>
        </w:rPr>
        <w:t>年  月  日</w:t>
      </w:r>
    </w:p>
    <w:p w14:paraId="66E211DD">
      <w:pPr>
        <w:spacing w:line="700" w:lineRule="exact"/>
        <w:ind w:firstLine="320" w:firstLineChars="100"/>
        <w:jc w:val="center"/>
        <w:rPr>
          <w:rFonts w:ascii="小标宋" w:hAnsi="华文中宋" w:eastAsia="小标宋"/>
          <w:bCs/>
          <w:sz w:val="44"/>
          <w:szCs w:val="72"/>
        </w:rPr>
      </w:pPr>
      <w:r>
        <w:rPr>
          <w:rFonts w:hint="eastAsia" w:ascii="仿宋_GB2312" w:eastAsia="仿宋_GB2312"/>
          <w:sz w:val="32"/>
          <w:szCs w:val="32"/>
        </w:rPr>
        <w:br w:type="page"/>
      </w:r>
      <w:r>
        <w:rPr>
          <w:rFonts w:hint="eastAsia" w:ascii="小标宋" w:hAnsi="华文中宋" w:eastAsia="小标宋"/>
          <w:bCs/>
          <w:sz w:val="44"/>
          <w:szCs w:val="72"/>
        </w:rPr>
        <w:t>目录</w:t>
      </w:r>
    </w:p>
    <w:p w14:paraId="032AFA74">
      <w:pPr>
        <w:spacing w:line="700" w:lineRule="exact"/>
        <w:jc w:val="center"/>
        <w:rPr>
          <w:rFonts w:ascii="小标宋" w:hAnsi="华文中宋" w:eastAsia="小标宋"/>
          <w:bCs/>
          <w:sz w:val="44"/>
          <w:szCs w:val="72"/>
        </w:rPr>
      </w:pPr>
    </w:p>
    <w:p w14:paraId="6C778770">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基本情况………………………………………XX</w:t>
      </w:r>
    </w:p>
    <w:p w14:paraId="401A771C">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完成</w:t>
      </w:r>
      <w:r>
        <w:rPr>
          <w:rFonts w:ascii="仿宋_GB2312" w:eastAsia="仿宋_GB2312"/>
          <w:sz w:val="32"/>
          <w:szCs w:val="32"/>
        </w:rPr>
        <w:t>情况</w:t>
      </w:r>
      <w:r>
        <w:rPr>
          <w:rFonts w:hint="eastAsia" w:ascii="仿宋_GB2312" w:eastAsia="仿宋_GB2312"/>
          <w:sz w:val="32"/>
          <w:szCs w:val="32"/>
        </w:rPr>
        <w:t>………………………………………XX</w:t>
      </w:r>
    </w:p>
    <w:p w14:paraId="090EF1C6">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人才培养</w:t>
      </w:r>
      <w:r>
        <w:rPr>
          <w:rFonts w:ascii="仿宋_GB2312" w:eastAsia="仿宋_GB2312"/>
          <w:sz w:val="32"/>
          <w:szCs w:val="32"/>
        </w:rPr>
        <w:t>情况</w:t>
      </w:r>
      <w:r>
        <w:rPr>
          <w:rFonts w:hint="eastAsia" w:ascii="仿宋_GB2312" w:eastAsia="仿宋_GB2312"/>
          <w:sz w:val="32"/>
          <w:szCs w:val="32"/>
        </w:rPr>
        <w:t>……………………………XX</w:t>
      </w:r>
    </w:p>
    <w:p w14:paraId="08AB7439">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绩效情况……………………………XX</w:t>
      </w:r>
    </w:p>
    <w:p w14:paraId="0A42271D">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存在问题及建议……………………………XX</w:t>
      </w:r>
    </w:p>
    <w:p w14:paraId="14183C7E">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下一步工作思路……………………………XX</w:t>
      </w:r>
    </w:p>
    <w:p w14:paraId="5F946731">
      <w:pPr>
        <w:numPr>
          <w:ilvl w:val="0"/>
          <w:numId w:val="1"/>
        </w:numPr>
        <w:overflowPunct w:val="0"/>
        <w:autoSpaceDE w:val="0"/>
        <w:autoSpaceDN w:val="0"/>
        <w:adjustRightInd w:val="0"/>
        <w:spacing w:line="560" w:lineRule="exact"/>
        <w:jc w:val="distribute"/>
        <w:textAlignment w:val="baseline"/>
        <w:rPr>
          <w:rFonts w:ascii="仿宋_GB2312" w:eastAsia="仿宋_GB2312"/>
          <w:sz w:val="32"/>
          <w:szCs w:val="32"/>
        </w:rPr>
      </w:pPr>
      <w:r>
        <w:rPr>
          <w:rFonts w:hint="eastAsia" w:ascii="仿宋_GB2312" w:eastAsia="仿宋_GB2312"/>
          <w:sz w:val="32"/>
          <w:szCs w:val="32"/>
        </w:rPr>
        <w:t>青年人才培养典型案例……………………………XX</w:t>
      </w:r>
    </w:p>
    <w:p w14:paraId="17477C45">
      <w:pPr>
        <w:numPr>
          <w:ilvl w:val="0"/>
          <w:numId w:val="1"/>
        </w:numPr>
        <w:spacing w:line="560" w:lineRule="exact"/>
        <w:jc w:val="distribute"/>
        <w:rPr>
          <w:rFonts w:ascii="仿宋_GB2312" w:eastAsia="仿宋_GB2312"/>
          <w:sz w:val="32"/>
          <w:szCs w:val="32"/>
        </w:rPr>
      </w:pPr>
      <w:r>
        <w:rPr>
          <w:rFonts w:hint="eastAsia" w:ascii="仿宋_GB2312" w:eastAsia="仿宋_GB2312"/>
          <w:sz w:val="32"/>
          <w:szCs w:val="32"/>
        </w:rPr>
        <w:t>青年人才成长故事…………………………………XX</w:t>
      </w:r>
    </w:p>
    <w:p w14:paraId="1C93D0D7">
      <w:pPr>
        <w:spacing w:line="560" w:lineRule="exact"/>
        <w:ind w:firstLine="640" w:firstLineChars="200"/>
        <w:rPr>
          <w:rFonts w:eastAsia="仿宋_GB2312"/>
          <w:sz w:val="32"/>
          <w:szCs w:val="32"/>
        </w:rPr>
      </w:pPr>
    </w:p>
    <w:p w14:paraId="78D40795">
      <w:pPr>
        <w:spacing w:before="156" w:beforeLines="50" w:after="468" w:afterLines="150" w:line="700" w:lineRule="exact"/>
        <w:jc w:val="center"/>
        <w:rPr>
          <w:rFonts w:ascii="楷体_GB2312" w:eastAsia="楷体_GB2312"/>
          <w:sz w:val="32"/>
          <w:szCs w:val="32"/>
        </w:rPr>
      </w:pPr>
      <w:r>
        <w:rPr>
          <w:rFonts w:eastAsia="仿宋_GB2312"/>
          <w:sz w:val="32"/>
          <w:szCs w:val="32"/>
        </w:rPr>
        <w:br w:type="page"/>
      </w:r>
      <w:r>
        <w:rPr>
          <w:rFonts w:hint="eastAsia" w:ascii="小标宋" w:eastAsia="小标宋"/>
          <w:sz w:val="44"/>
          <w:szCs w:val="44"/>
        </w:rPr>
        <w:t>第六届铁路青年人才托举工程</w:t>
      </w:r>
      <w:r>
        <w:rPr>
          <w:rFonts w:hint="eastAsia" w:ascii="小标宋" w:eastAsia="小标宋"/>
          <w:sz w:val="44"/>
          <w:szCs w:val="44"/>
        </w:rPr>
        <w:br w:type="textWrapping"/>
      </w:r>
      <w:r>
        <w:rPr>
          <w:rFonts w:hint="eastAsia" w:ascii="小标宋" w:eastAsia="小标宋"/>
          <w:sz w:val="44"/>
          <w:szCs w:val="44"/>
        </w:rPr>
        <w:t>总结报告</w:t>
      </w:r>
      <w:r>
        <w:rPr>
          <w:rFonts w:ascii="小标宋" w:eastAsia="小标宋"/>
          <w:sz w:val="44"/>
          <w:szCs w:val="44"/>
        </w:rPr>
        <w:br w:type="textWrapping"/>
      </w:r>
      <w:r>
        <w:rPr>
          <w:rFonts w:hint="eastAsia" w:ascii="楷体_GB2312" w:eastAsia="楷体_GB2312"/>
          <w:sz w:val="32"/>
          <w:szCs w:val="32"/>
        </w:rPr>
        <w:t>（参考模板）</w:t>
      </w:r>
    </w:p>
    <w:p w14:paraId="647FDC01">
      <w:pPr>
        <w:spacing w:line="580" w:lineRule="exact"/>
        <w:ind w:firstLine="640" w:firstLineChars="200"/>
        <w:rPr>
          <w:rFonts w:ascii="黑体" w:hAnsi="黑体" w:eastAsia="黑体"/>
          <w:sz w:val="32"/>
          <w:szCs w:val="32"/>
        </w:rPr>
      </w:pPr>
      <w:r>
        <w:rPr>
          <w:rFonts w:hint="eastAsia" w:ascii="黑体" w:hAnsi="黑体" w:eastAsia="黑体"/>
          <w:sz w:val="32"/>
          <w:szCs w:val="32"/>
        </w:rPr>
        <w:t>一、基本情况</w:t>
      </w:r>
    </w:p>
    <w:p w14:paraId="43FD8769">
      <w:pPr>
        <w:numPr>
          <w:ilvl w:val="0"/>
          <w:numId w:val="2"/>
        </w:numPr>
        <w:spacing w:line="580" w:lineRule="exact"/>
        <w:rPr>
          <w:rFonts w:ascii="黑体" w:hAnsi="黑体" w:eastAsia="黑体"/>
          <w:sz w:val="32"/>
          <w:szCs w:val="32"/>
        </w:rPr>
      </w:pPr>
      <w:r>
        <w:rPr>
          <w:rFonts w:hint="eastAsia" w:ascii="黑体" w:hAnsi="黑体" w:eastAsia="黑体"/>
          <w:sz w:val="32"/>
          <w:szCs w:val="32"/>
        </w:rPr>
        <w:t>被托举人情况</w:t>
      </w:r>
      <w:r>
        <w:rPr>
          <w:rFonts w:hint="eastAsia" w:ascii="黑体" w:hAnsi="黑体" w:eastAsia="黑体"/>
          <w:sz w:val="32"/>
          <w:szCs w:val="32"/>
          <w:lang w:eastAsia="zh-CN"/>
        </w:rPr>
        <w:t>（</w:t>
      </w:r>
      <w:r>
        <w:rPr>
          <w:rFonts w:hint="eastAsia" w:ascii="黑体" w:hAnsi="黑体" w:eastAsia="黑体"/>
          <w:sz w:val="32"/>
          <w:szCs w:val="32"/>
          <w:lang w:val="en-US" w:eastAsia="zh-CN"/>
        </w:rPr>
        <w:t>入选至今</w:t>
      </w:r>
      <w:r>
        <w:rPr>
          <w:rFonts w:hint="eastAsia" w:ascii="黑体" w:hAnsi="黑体" w:eastAsia="黑体"/>
          <w:sz w:val="32"/>
          <w:szCs w:val="32"/>
          <w:lang w:eastAsia="zh-CN"/>
        </w:rPr>
        <w:t>）</w:t>
      </w:r>
    </w:p>
    <w:p w14:paraId="2A8230E4">
      <w:pPr>
        <w:numPr>
          <w:ilvl w:val="0"/>
          <w:numId w:val="2"/>
        </w:numPr>
        <w:spacing w:line="580" w:lineRule="exact"/>
        <w:rPr>
          <w:rFonts w:ascii="黑体" w:hAnsi="黑体" w:eastAsia="黑体"/>
          <w:sz w:val="32"/>
          <w:szCs w:val="32"/>
        </w:rPr>
      </w:pPr>
      <w:r>
        <w:rPr>
          <w:rFonts w:hint="eastAsia" w:ascii="黑体" w:hAnsi="黑体" w:eastAsia="黑体"/>
          <w:sz w:val="32"/>
          <w:szCs w:val="32"/>
        </w:rPr>
        <w:t>实施情况</w:t>
      </w:r>
    </w:p>
    <w:p w14:paraId="1385DF69">
      <w:pPr>
        <w:spacing w:line="580" w:lineRule="exact"/>
        <w:ind w:firstLine="640" w:firstLineChars="200"/>
        <w:rPr>
          <w:rFonts w:ascii="黑体" w:hAnsi="黑体" w:eastAsia="黑体"/>
          <w:sz w:val="32"/>
          <w:szCs w:val="32"/>
        </w:rPr>
      </w:pPr>
      <w:r>
        <w:rPr>
          <w:rFonts w:hint="eastAsia" w:ascii="黑体" w:hAnsi="黑体" w:eastAsia="黑体"/>
          <w:sz w:val="32"/>
          <w:szCs w:val="32"/>
        </w:rPr>
        <w:t>二、完成情况</w:t>
      </w:r>
    </w:p>
    <w:p w14:paraId="64967824">
      <w:pPr>
        <w:spacing w:line="580" w:lineRule="exact"/>
        <w:ind w:firstLine="640" w:firstLineChars="200"/>
        <w:rPr>
          <w:rFonts w:ascii="仿宋_GB2312" w:eastAsia="仿宋_GB2312"/>
          <w:sz w:val="32"/>
          <w:szCs w:val="32"/>
        </w:rPr>
      </w:pPr>
      <w:r>
        <w:rPr>
          <w:rFonts w:hint="eastAsia" w:ascii="仿宋_GB2312" w:eastAsia="仿宋_GB2312"/>
          <w:sz w:val="32"/>
          <w:szCs w:val="32"/>
          <w:lang w:val="en-US" w:eastAsia="zh-CN"/>
        </w:rPr>
        <w:t>工作</w:t>
      </w:r>
      <w:r>
        <w:rPr>
          <w:rFonts w:hint="eastAsia" w:ascii="仿宋_GB2312" w:eastAsia="仿宋_GB2312"/>
          <w:sz w:val="32"/>
          <w:szCs w:val="32"/>
        </w:rPr>
        <w:t>任务、目标等规定动作的完成情况；自选动作的完成情况等。（按计划</w:t>
      </w:r>
      <w:r>
        <w:rPr>
          <w:rFonts w:ascii="仿宋_GB2312" w:eastAsia="仿宋_GB2312"/>
          <w:sz w:val="32"/>
          <w:szCs w:val="32"/>
        </w:rPr>
        <w:t>执行情况、研究目标完成情况：</w:t>
      </w:r>
      <w:r>
        <w:rPr>
          <w:rFonts w:hint="eastAsia" w:ascii="仿宋_GB2312" w:eastAsia="仿宋_GB2312"/>
          <w:sz w:val="32"/>
          <w:szCs w:val="32"/>
        </w:rPr>
        <w:t>研究目标、研究</w:t>
      </w:r>
      <w:r>
        <w:rPr>
          <w:rFonts w:ascii="仿宋_GB2312" w:eastAsia="仿宋_GB2312"/>
          <w:sz w:val="32"/>
          <w:szCs w:val="32"/>
        </w:rPr>
        <w:t>/</w:t>
      </w:r>
      <w:r>
        <w:rPr>
          <w:rFonts w:hint="eastAsia" w:ascii="仿宋_GB2312" w:eastAsia="仿宋_GB2312"/>
          <w:sz w:val="32"/>
          <w:szCs w:val="32"/>
        </w:rPr>
        <w:t>研制内容调整和变动情况；未按计划进行的研究</w:t>
      </w:r>
      <w:r>
        <w:rPr>
          <w:rFonts w:ascii="仿宋_GB2312" w:eastAsia="仿宋_GB2312"/>
          <w:sz w:val="32"/>
          <w:szCs w:val="32"/>
        </w:rPr>
        <w:t>/</w:t>
      </w:r>
      <w:r>
        <w:rPr>
          <w:rFonts w:hint="eastAsia" w:ascii="仿宋_GB2312" w:eastAsia="仿宋_GB2312"/>
          <w:sz w:val="32"/>
          <w:szCs w:val="32"/>
        </w:rPr>
        <w:t>研制内容或未完成的研究目标请说明原因）</w:t>
      </w:r>
    </w:p>
    <w:p w14:paraId="59A49804">
      <w:pPr>
        <w:spacing w:line="580" w:lineRule="exact"/>
        <w:ind w:firstLine="640" w:firstLineChars="200"/>
        <w:rPr>
          <w:rFonts w:ascii="黑体" w:hAnsi="黑体" w:eastAsia="黑体"/>
          <w:sz w:val="32"/>
          <w:szCs w:val="32"/>
        </w:rPr>
      </w:pPr>
      <w:r>
        <w:rPr>
          <w:rFonts w:hint="eastAsia" w:ascii="黑体" w:hAnsi="黑体" w:eastAsia="黑体"/>
          <w:sz w:val="32"/>
          <w:szCs w:val="32"/>
        </w:rPr>
        <w:t>三、人才培养情况</w:t>
      </w:r>
    </w:p>
    <w:p w14:paraId="2615090B">
      <w:pPr>
        <w:spacing w:line="580" w:lineRule="exact"/>
        <w:ind w:firstLine="640" w:firstLineChars="200"/>
        <w:rPr>
          <w:rFonts w:ascii="仿宋_GB2312" w:eastAsia="仿宋_GB2312"/>
          <w:sz w:val="32"/>
          <w:szCs w:val="32"/>
        </w:rPr>
      </w:pPr>
      <w:r>
        <w:rPr>
          <w:rFonts w:hint="eastAsia" w:ascii="仿宋_GB2312" w:eastAsia="仿宋_GB2312"/>
          <w:sz w:val="32"/>
          <w:szCs w:val="32"/>
        </w:rPr>
        <w:t>（一）所在单位托举工作</w:t>
      </w:r>
      <w:r>
        <w:rPr>
          <w:rFonts w:ascii="仿宋_GB2312" w:eastAsia="仿宋_GB2312"/>
          <w:sz w:val="32"/>
          <w:szCs w:val="32"/>
        </w:rPr>
        <w:t>开展</w:t>
      </w:r>
      <w:r>
        <w:rPr>
          <w:rFonts w:hint="eastAsia" w:ascii="仿宋_GB2312" w:eastAsia="仿宋_GB2312"/>
          <w:sz w:val="32"/>
          <w:szCs w:val="32"/>
        </w:rPr>
        <w:t>情况（组织管理、托举赋能</w:t>
      </w:r>
      <w:r>
        <w:rPr>
          <w:rFonts w:ascii="仿宋_GB2312" w:eastAsia="仿宋_GB2312"/>
          <w:sz w:val="32"/>
          <w:szCs w:val="32"/>
        </w:rPr>
        <w:t>、</w:t>
      </w:r>
      <w:r>
        <w:rPr>
          <w:rFonts w:hint="eastAsia" w:ascii="仿宋_GB2312" w:eastAsia="仿宋_GB2312"/>
          <w:sz w:val="32"/>
          <w:szCs w:val="32"/>
        </w:rPr>
        <w:t>重点罗列托举平台资源搭建、学术活动</w:t>
      </w:r>
      <w:r>
        <w:rPr>
          <w:rFonts w:ascii="仿宋_GB2312" w:eastAsia="仿宋_GB2312"/>
          <w:sz w:val="32"/>
          <w:szCs w:val="32"/>
        </w:rPr>
        <w:t>清单、</w:t>
      </w:r>
      <w:r>
        <w:rPr>
          <w:rFonts w:hint="eastAsia" w:ascii="仿宋_GB2312" w:eastAsia="仿宋_GB2312"/>
          <w:sz w:val="32"/>
          <w:szCs w:val="32"/>
        </w:rPr>
        <w:t>青托</w:t>
      </w:r>
      <w:r>
        <w:rPr>
          <w:rFonts w:ascii="仿宋_GB2312" w:eastAsia="仿宋_GB2312"/>
          <w:sz w:val="32"/>
          <w:szCs w:val="32"/>
        </w:rPr>
        <w:t>宣传</w:t>
      </w:r>
      <w:r>
        <w:rPr>
          <w:rFonts w:hint="eastAsia" w:ascii="仿宋_GB2312" w:eastAsia="仿宋_GB2312"/>
          <w:sz w:val="32"/>
          <w:szCs w:val="32"/>
        </w:rPr>
        <w:t>媒体</w:t>
      </w:r>
      <w:r>
        <w:rPr>
          <w:rFonts w:ascii="仿宋_GB2312" w:eastAsia="仿宋_GB2312"/>
          <w:sz w:val="32"/>
          <w:szCs w:val="32"/>
        </w:rPr>
        <w:t>报道列表</w:t>
      </w:r>
      <w:r>
        <w:rPr>
          <w:rFonts w:hint="eastAsia" w:ascii="仿宋_GB2312" w:eastAsia="仿宋_GB2312"/>
          <w:sz w:val="32"/>
          <w:szCs w:val="32"/>
        </w:rPr>
        <w:t>等）</w:t>
      </w:r>
    </w:p>
    <w:p w14:paraId="35F9A4A4">
      <w:pPr>
        <w:spacing w:line="480" w:lineRule="exact"/>
        <w:ind w:firstLine="640" w:firstLineChars="200"/>
        <w:rPr>
          <w:rFonts w:ascii="仿宋_GB2312" w:eastAsia="仿宋_GB2312"/>
          <w:sz w:val="32"/>
          <w:szCs w:val="32"/>
        </w:rPr>
      </w:pPr>
      <w:r>
        <w:rPr>
          <w:rFonts w:hint="eastAsia" w:ascii="仿宋_GB2312" w:eastAsia="仿宋_GB2312"/>
          <w:sz w:val="32"/>
          <w:szCs w:val="32"/>
        </w:rPr>
        <w:t>（二）被托举人科研</w:t>
      </w:r>
      <w:r>
        <w:rPr>
          <w:rFonts w:ascii="仿宋_GB2312" w:eastAsia="仿宋_GB2312"/>
          <w:sz w:val="32"/>
          <w:szCs w:val="32"/>
        </w:rPr>
        <w:t>成长</w:t>
      </w:r>
      <w:r>
        <w:rPr>
          <w:rFonts w:hint="eastAsia" w:ascii="仿宋_GB2312" w:eastAsia="仿宋_GB2312"/>
          <w:sz w:val="32"/>
          <w:szCs w:val="32"/>
        </w:rPr>
        <w:t>情况（主要研究内容、取得的主要研究进展、重要结果等及其科学意义或应用前景）</w:t>
      </w:r>
    </w:p>
    <w:p w14:paraId="307DF3BA">
      <w:pPr>
        <w:spacing w:line="580" w:lineRule="exact"/>
        <w:ind w:firstLine="640" w:firstLineChars="200"/>
        <w:rPr>
          <w:rFonts w:ascii="黑体" w:hAnsi="黑体" w:eastAsia="黑体"/>
          <w:sz w:val="32"/>
          <w:szCs w:val="32"/>
        </w:rPr>
      </w:pPr>
      <w:r>
        <w:rPr>
          <w:rFonts w:hint="eastAsia" w:ascii="黑体" w:hAnsi="黑体" w:eastAsia="黑体"/>
          <w:sz w:val="32"/>
          <w:szCs w:val="32"/>
        </w:rPr>
        <w:t>四、绩效情况</w:t>
      </w:r>
    </w:p>
    <w:p w14:paraId="67C0592A">
      <w:pPr>
        <w:spacing w:line="580" w:lineRule="exact"/>
        <w:ind w:firstLine="640" w:firstLineChars="200"/>
        <w:rPr>
          <w:rFonts w:ascii="仿宋_GB2312" w:eastAsia="仿宋_GB2312"/>
          <w:sz w:val="32"/>
          <w:szCs w:val="32"/>
        </w:rPr>
      </w:pPr>
      <w:r>
        <w:rPr>
          <w:rFonts w:hint="eastAsia" w:ascii="仿宋_GB2312" w:eastAsia="仿宋_GB2312"/>
          <w:sz w:val="32"/>
          <w:szCs w:val="32"/>
        </w:rPr>
        <w:t>（一）优化托举平台建设、托举机制创新及成果</w:t>
      </w:r>
    </w:p>
    <w:p w14:paraId="3C5A7EF4">
      <w:pPr>
        <w:spacing w:line="580" w:lineRule="exact"/>
        <w:ind w:firstLine="640" w:firstLineChars="200"/>
        <w:rPr>
          <w:rFonts w:ascii="仿宋_GB2312" w:eastAsia="仿宋_GB2312"/>
          <w:sz w:val="32"/>
          <w:szCs w:val="32"/>
        </w:rPr>
      </w:pPr>
      <w:r>
        <w:rPr>
          <w:rFonts w:hint="eastAsia" w:ascii="仿宋_GB2312" w:eastAsia="仿宋_GB2312"/>
          <w:sz w:val="32"/>
          <w:szCs w:val="32"/>
        </w:rPr>
        <w:t>（二）青年人才选拔、培养、评价等创新实践及成效</w:t>
      </w:r>
    </w:p>
    <w:p w14:paraId="02DD48FC">
      <w:pPr>
        <w:spacing w:line="580" w:lineRule="exact"/>
        <w:ind w:firstLine="640" w:firstLineChars="200"/>
        <w:rPr>
          <w:rFonts w:hint="eastAsia" w:ascii="仿宋_GB2312" w:eastAsia="仿宋_GB2312"/>
          <w:b/>
          <w:bCs/>
          <w:sz w:val="32"/>
          <w:szCs w:val="32"/>
          <w:lang w:eastAsia="zh-CN"/>
        </w:rPr>
      </w:pPr>
      <w:r>
        <w:rPr>
          <w:rFonts w:hint="eastAsia" w:ascii="仿宋_GB2312" w:eastAsia="仿宋_GB2312"/>
          <w:sz w:val="32"/>
          <w:szCs w:val="32"/>
        </w:rPr>
        <w:t>（三）被托举人的成长情况</w:t>
      </w:r>
      <w:r>
        <w:rPr>
          <w:rFonts w:hint="eastAsia" w:ascii="仿宋_GB2312" w:eastAsia="仿宋_GB2312"/>
          <w:b/>
          <w:bCs/>
          <w:sz w:val="32"/>
          <w:szCs w:val="32"/>
          <w:lang w:eastAsia="zh-CN"/>
        </w:rPr>
        <w:t>（</w:t>
      </w:r>
      <w:r>
        <w:rPr>
          <w:rFonts w:hint="eastAsia" w:ascii="仿宋_GB2312" w:eastAsia="仿宋_GB2312"/>
          <w:b/>
          <w:bCs/>
          <w:sz w:val="32"/>
          <w:szCs w:val="32"/>
          <w:lang w:val="en-US" w:eastAsia="zh-CN"/>
        </w:rPr>
        <w:t>培养期内</w:t>
      </w:r>
      <w:r>
        <w:rPr>
          <w:rFonts w:hint="eastAsia" w:ascii="仿宋_GB2312" w:eastAsia="仿宋_GB2312"/>
          <w:b/>
          <w:bCs/>
          <w:sz w:val="32"/>
          <w:szCs w:val="32"/>
          <w:lang w:eastAsia="zh-CN"/>
        </w:rPr>
        <w:t>）</w:t>
      </w:r>
    </w:p>
    <w:p w14:paraId="2EC889CA">
      <w:pPr>
        <w:spacing w:line="580" w:lineRule="exact"/>
        <w:ind w:firstLine="640" w:firstLineChars="200"/>
        <w:rPr>
          <w:rFonts w:ascii="仿宋_GB2312" w:eastAsia="仿宋_GB2312"/>
          <w:sz w:val="32"/>
          <w:szCs w:val="32"/>
        </w:rPr>
      </w:pPr>
      <w:r>
        <w:rPr>
          <w:rFonts w:hint="eastAsia" w:ascii="仿宋_GB2312" w:eastAsia="仿宋_GB2312"/>
          <w:sz w:val="32"/>
          <w:szCs w:val="32"/>
        </w:rPr>
        <w:t>主要包括被托举人承担、参与重大科研项目和重大工程情况，专利申请及授权情况，论文发表情况，开展科技志愿服务情况，职称晋级情况，职务晋升情况，获得奖励荣誉情况，国内外社会</w:t>
      </w:r>
      <w:r>
        <w:rPr>
          <w:rFonts w:ascii="仿宋_GB2312" w:eastAsia="仿宋_GB2312"/>
          <w:sz w:val="32"/>
          <w:szCs w:val="32"/>
        </w:rPr>
        <w:t>组织任职情况，</w:t>
      </w:r>
      <w:r>
        <w:rPr>
          <w:rFonts w:hint="eastAsia" w:ascii="仿宋_GB2312" w:eastAsia="仿宋_GB2312"/>
          <w:sz w:val="32"/>
          <w:szCs w:val="32"/>
        </w:rPr>
        <w:t>入选国家重大人才工程情况等。</w:t>
      </w:r>
    </w:p>
    <w:p w14:paraId="6D41D0C6">
      <w:pPr>
        <w:spacing w:line="580" w:lineRule="exact"/>
        <w:ind w:firstLine="640" w:firstLineChars="200"/>
        <w:rPr>
          <w:rFonts w:ascii="仿宋_GB2312" w:eastAsia="仿宋_GB2312"/>
          <w:sz w:val="32"/>
          <w:szCs w:val="32"/>
        </w:rPr>
      </w:pPr>
      <w:r>
        <w:rPr>
          <w:rFonts w:hint="eastAsia" w:ascii="仿宋_GB2312" w:eastAsia="仿宋_GB2312"/>
          <w:sz w:val="32"/>
          <w:szCs w:val="32"/>
        </w:rPr>
        <w:t>（四）主要经验做法、工作</w:t>
      </w:r>
      <w:r>
        <w:rPr>
          <w:rFonts w:ascii="仿宋_GB2312" w:eastAsia="仿宋_GB2312"/>
          <w:sz w:val="32"/>
          <w:szCs w:val="32"/>
        </w:rPr>
        <w:t>亮点</w:t>
      </w:r>
    </w:p>
    <w:p w14:paraId="7D1C94F6">
      <w:pPr>
        <w:spacing w:line="580" w:lineRule="exact"/>
        <w:ind w:firstLine="640" w:firstLineChars="200"/>
        <w:rPr>
          <w:rFonts w:ascii="仿宋_GB2312" w:eastAsia="仿宋_GB2312"/>
          <w:sz w:val="32"/>
          <w:szCs w:val="32"/>
        </w:rPr>
      </w:pPr>
      <w:r>
        <w:rPr>
          <w:rFonts w:hint="eastAsia" w:ascii="仿宋_GB2312" w:eastAsia="仿宋_GB2312"/>
          <w:sz w:val="32"/>
          <w:szCs w:val="32"/>
        </w:rPr>
        <w:t>（五）社会反响</w:t>
      </w:r>
    </w:p>
    <w:p w14:paraId="778D25ED">
      <w:pPr>
        <w:spacing w:line="580" w:lineRule="exact"/>
        <w:ind w:firstLine="640" w:firstLineChars="200"/>
        <w:rPr>
          <w:rFonts w:ascii="仿宋_GB2312" w:eastAsia="仿宋_GB2312"/>
          <w:sz w:val="32"/>
          <w:szCs w:val="32"/>
        </w:rPr>
      </w:pPr>
      <w:r>
        <w:rPr>
          <w:rFonts w:hint="eastAsia" w:ascii="仿宋_GB2312" w:eastAsia="仿宋_GB2312"/>
          <w:sz w:val="32"/>
          <w:szCs w:val="32"/>
        </w:rPr>
        <w:t>被托举人、被托举人所在单位、托举导师、</w:t>
      </w:r>
      <w:r>
        <w:rPr>
          <w:rFonts w:ascii="仿宋_GB2312" w:eastAsia="仿宋_GB2312"/>
          <w:sz w:val="32"/>
          <w:szCs w:val="32"/>
        </w:rPr>
        <w:t>社会媒体</w:t>
      </w:r>
      <w:r>
        <w:rPr>
          <w:rFonts w:hint="eastAsia" w:ascii="仿宋_GB2312" w:eastAsia="仿宋_GB2312"/>
          <w:sz w:val="32"/>
          <w:szCs w:val="32"/>
        </w:rPr>
        <w:t>，以及有关院士专家、青年科技工作者对此项工作的评价。</w:t>
      </w:r>
    </w:p>
    <w:p w14:paraId="1574BE26">
      <w:pPr>
        <w:spacing w:line="580" w:lineRule="exact"/>
        <w:ind w:firstLine="640" w:firstLineChars="200"/>
        <w:rPr>
          <w:rFonts w:ascii="黑体" w:hAnsi="黑体" w:eastAsia="黑体"/>
          <w:sz w:val="32"/>
          <w:szCs w:val="32"/>
        </w:rPr>
      </w:pPr>
      <w:r>
        <w:rPr>
          <w:rFonts w:hint="eastAsia" w:ascii="黑体" w:hAnsi="黑体" w:eastAsia="黑体"/>
          <w:sz w:val="32"/>
          <w:szCs w:val="32"/>
        </w:rPr>
        <w:t>五、存在问题及建议</w:t>
      </w:r>
    </w:p>
    <w:p w14:paraId="2AA4CED8">
      <w:pPr>
        <w:spacing w:line="580" w:lineRule="exact"/>
        <w:ind w:firstLine="640" w:firstLineChars="200"/>
        <w:rPr>
          <w:rFonts w:ascii="仿宋_GB2312" w:eastAsia="仿宋_GB2312"/>
          <w:sz w:val="32"/>
          <w:szCs w:val="32"/>
        </w:rPr>
      </w:pPr>
      <w:r>
        <w:rPr>
          <w:rFonts w:hint="eastAsia" w:ascii="仿宋_GB2312" w:eastAsia="仿宋_GB2312"/>
          <w:sz w:val="32"/>
          <w:szCs w:val="32"/>
        </w:rPr>
        <w:t>在青托工程实施、青年人才培养过程中存在的主要问题，或影响青年人才成长的主要问题。</w:t>
      </w:r>
    </w:p>
    <w:p w14:paraId="62302CF1">
      <w:pPr>
        <w:spacing w:line="580" w:lineRule="exact"/>
        <w:ind w:firstLine="640" w:firstLineChars="200"/>
        <w:rPr>
          <w:rFonts w:ascii="仿宋_GB2312" w:eastAsia="仿宋_GB2312"/>
          <w:sz w:val="32"/>
          <w:szCs w:val="32"/>
        </w:rPr>
      </w:pPr>
      <w:r>
        <w:rPr>
          <w:rFonts w:hint="eastAsia" w:ascii="仿宋_GB2312" w:eastAsia="仿宋_GB2312"/>
          <w:sz w:val="32"/>
          <w:szCs w:val="32"/>
        </w:rPr>
        <w:t>针对问题，结合实际，提出具体可行的意见建议。</w:t>
      </w:r>
    </w:p>
    <w:p w14:paraId="1E3D050B">
      <w:pPr>
        <w:spacing w:line="580" w:lineRule="exact"/>
        <w:ind w:firstLine="640" w:firstLineChars="200"/>
        <w:rPr>
          <w:rFonts w:ascii="黑体" w:hAnsi="黑体" w:eastAsia="黑体"/>
          <w:sz w:val="32"/>
          <w:szCs w:val="32"/>
        </w:rPr>
      </w:pPr>
      <w:r>
        <w:rPr>
          <w:rFonts w:hint="eastAsia" w:ascii="黑体" w:hAnsi="黑体" w:eastAsia="黑体"/>
          <w:sz w:val="32"/>
          <w:szCs w:val="32"/>
        </w:rPr>
        <w:t>六、下一步工作思路</w:t>
      </w:r>
    </w:p>
    <w:p w14:paraId="69550E77">
      <w:pPr>
        <w:spacing w:before="120"/>
        <w:jc w:val="center"/>
        <w:rPr>
          <w:rFonts w:ascii="黑体" w:hAnsi="黑体" w:eastAsia="黑体"/>
          <w:sz w:val="32"/>
          <w:szCs w:val="32"/>
        </w:rPr>
      </w:pPr>
    </w:p>
    <w:p w14:paraId="63904C56">
      <w:pPr>
        <w:spacing w:before="120"/>
        <w:jc w:val="center"/>
        <w:rPr>
          <w:rFonts w:ascii="黑体" w:hAnsi="黑体" w:eastAsia="黑体"/>
          <w:sz w:val="32"/>
          <w:szCs w:val="32"/>
        </w:rPr>
      </w:pPr>
    </w:p>
    <w:p w14:paraId="7B14A363">
      <w:pPr>
        <w:spacing w:before="120"/>
        <w:jc w:val="center"/>
        <w:rPr>
          <w:rFonts w:ascii="黑体" w:hAnsi="黑体" w:eastAsia="黑体"/>
          <w:sz w:val="32"/>
          <w:szCs w:val="32"/>
        </w:rPr>
      </w:pPr>
    </w:p>
    <w:p w14:paraId="6E6235A0">
      <w:pPr>
        <w:spacing w:line="580" w:lineRule="exact"/>
        <w:ind w:firstLine="5120" w:firstLineChars="1600"/>
        <w:rPr>
          <w:rFonts w:ascii="仿宋_GB2312" w:eastAsia="仿宋_GB2312"/>
          <w:sz w:val="32"/>
          <w:szCs w:val="32"/>
        </w:rPr>
      </w:pPr>
      <w:r>
        <w:rPr>
          <w:rFonts w:hint="eastAsia" w:ascii="仿宋_GB2312" w:eastAsia="仿宋_GB2312"/>
          <w:sz w:val="32"/>
          <w:szCs w:val="32"/>
        </w:rPr>
        <w:t>（单位名称）</w:t>
      </w:r>
    </w:p>
    <w:p w14:paraId="50B35059">
      <w:pPr>
        <w:spacing w:line="580" w:lineRule="exact"/>
        <w:ind w:firstLine="640" w:firstLineChars="200"/>
        <w:jc w:val="center"/>
        <w:rPr>
          <w:rFonts w:ascii="小标宋" w:eastAsia="小标宋"/>
          <w:sz w:val="44"/>
          <w:szCs w:val="44"/>
        </w:rPr>
      </w:pPr>
      <w:r>
        <w:rPr>
          <w:rFonts w:hint="eastAsia" w:ascii="仿宋_GB2312" w:eastAsia="仿宋_GB2312"/>
          <w:sz w:val="32"/>
          <w:szCs w:val="32"/>
        </w:rPr>
        <w:t xml:space="preserve">                     202</w:t>
      </w:r>
      <w:r>
        <w:rPr>
          <w:rFonts w:hint="eastAsia" w:ascii="仿宋_GB2312" w:eastAsia="仿宋_GB2312"/>
          <w:sz w:val="32"/>
          <w:szCs w:val="32"/>
          <w:lang w:val="en-US" w:eastAsia="zh-CN"/>
        </w:rPr>
        <w:t>6</w:t>
      </w:r>
      <w:r>
        <w:rPr>
          <w:rFonts w:hint="eastAsia" w:ascii="仿宋_GB2312" w:eastAsia="仿宋_GB2312"/>
          <w:sz w:val="32"/>
          <w:szCs w:val="32"/>
        </w:rPr>
        <w:t>年  月  日</w:t>
      </w:r>
      <w:r>
        <w:rPr>
          <w:rFonts w:hint="eastAsia" w:ascii="仿宋_GB2312" w:eastAsia="仿宋_GB2312"/>
          <w:sz w:val="32"/>
          <w:szCs w:val="32"/>
        </w:rPr>
        <w:br w:type="page"/>
      </w:r>
      <w:r>
        <w:rPr>
          <w:rFonts w:hint="eastAsia" w:ascii="小标宋" w:eastAsia="小标宋"/>
          <w:sz w:val="44"/>
          <w:szCs w:val="44"/>
        </w:rPr>
        <w:t>青年人才培养典型案例</w:t>
      </w:r>
    </w:p>
    <w:p w14:paraId="616C2C47">
      <w:pPr>
        <w:spacing w:line="560" w:lineRule="exact"/>
        <w:jc w:val="right"/>
        <w:rPr>
          <w:rFonts w:ascii="楷体_GB2312" w:eastAsia="楷体_GB2312"/>
          <w:sz w:val="32"/>
          <w:szCs w:val="32"/>
        </w:rPr>
      </w:pPr>
      <w:r>
        <w:rPr>
          <w:rFonts w:hint="eastAsia" w:ascii="宋体" w:hAnsi="宋体"/>
          <w:sz w:val="32"/>
          <w:szCs w:val="32"/>
        </w:rPr>
        <w:t>——</w:t>
      </w:r>
      <w:r>
        <w:rPr>
          <w:rFonts w:hint="eastAsia" w:ascii="楷体_GB2312" w:eastAsia="楷体_GB2312"/>
          <w:sz w:val="32"/>
          <w:szCs w:val="32"/>
        </w:rPr>
        <w:t>XXXX（自拟题目）</w:t>
      </w:r>
    </w:p>
    <w:p w14:paraId="15339972">
      <w:pPr>
        <w:spacing w:line="560" w:lineRule="exact"/>
        <w:jc w:val="center"/>
        <w:rPr>
          <w:rFonts w:ascii="楷体_GB2312" w:eastAsia="楷体_GB2312"/>
          <w:sz w:val="32"/>
          <w:szCs w:val="32"/>
        </w:rPr>
      </w:pPr>
      <w:r>
        <w:rPr>
          <w:rFonts w:hint="eastAsia" w:ascii="楷体_GB2312" w:eastAsia="楷体_GB2312"/>
          <w:sz w:val="32"/>
          <w:szCs w:val="32"/>
        </w:rPr>
        <w:t>（参考模板）</w:t>
      </w:r>
    </w:p>
    <w:p w14:paraId="7004BBDE">
      <w:pPr>
        <w:spacing w:line="560" w:lineRule="exact"/>
        <w:jc w:val="left"/>
        <w:rPr>
          <w:rFonts w:ascii="黑体" w:hAnsi="黑体" w:eastAsia="黑体"/>
          <w:sz w:val="32"/>
          <w:szCs w:val="32"/>
        </w:rPr>
      </w:pPr>
    </w:p>
    <w:p w14:paraId="0FBA78E1">
      <w:pPr>
        <w:spacing w:line="560" w:lineRule="exact"/>
        <w:ind w:firstLine="640" w:firstLineChars="200"/>
        <w:jc w:val="left"/>
        <w:rPr>
          <w:rFonts w:ascii="黑体" w:hAnsi="黑体" w:eastAsia="黑体"/>
          <w:sz w:val="32"/>
          <w:szCs w:val="32"/>
        </w:rPr>
      </w:pPr>
      <w:r>
        <w:rPr>
          <w:rFonts w:hint="eastAsia" w:ascii="黑体" w:hAnsi="黑体" w:eastAsia="黑体"/>
          <w:sz w:val="32"/>
          <w:szCs w:val="32"/>
        </w:rPr>
        <w:t>一、引言</w:t>
      </w:r>
    </w:p>
    <w:p w14:paraId="3DF7A838">
      <w:pPr>
        <w:spacing w:line="560" w:lineRule="exact"/>
        <w:ind w:firstLine="640" w:firstLineChars="200"/>
        <w:jc w:val="left"/>
        <w:rPr>
          <w:rFonts w:ascii="仿宋_GB2312" w:eastAsia="仿宋_GB2312"/>
          <w:sz w:val="32"/>
          <w:szCs w:val="32"/>
        </w:rPr>
      </w:pPr>
      <w:r>
        <w:rPr>
          <w:rFonts w:hint="eastAsia" w:ascii="仿宋_GB2312" w:eastAsia="仿宋_GB2312"/>
          <w:sz w:val="32"/>
          <w:szCs w:val="32"/>
        </w:rPr>
        <w:t>典型案例简要介绍。</w:t>
      </w:r>
    </w:p>
    <w:p w14:paraId="1E2FD9D5">
      <w:pPr>
        <w:spacing w:line="560" w:lineRule="exact"/>
        <w:ind w:firstLine="640" w:firstLineChars="200"/>
        <w:jc w:val="left"/>
        <w:rPr>
          <w:rFonts w:ascii="黑体" w:hAnsi="黑体" w:eastAsia="黑体"/>
          <w:sz w:val="32"/>
          <w:szCs w:val="32"/>
        </w:rPr>
      </w:pPr>
      <w:r>
        <w:rPr>
          <w:rFonts w:hint="eastAsia" w:ascii="黑体" w:hAnsi="黑体" w:eastAsia="黑体"/>
          <w:sz w:val="32"/>
          <w:szCs w:val="32"/>
        </w:rPr>
        <w:t>二、案例描述</w:t>
      </w:r>
    </w:p>
    <w:p w14:paraId="19EDA838">
      <w:pPr>
        <w:spacing w:line="560" w:lineRule="exact"/>
        <w:ind w:firstLine="640" w:firstLineChars="200"/>
        <w:jc w:val="left"/>
        <w:rPr>
          <w:rFonts w:ascii="仿宋_GB2312" w:eastAsia="仿宋_GB2312"/>
          <w:sz w:val="32"/>
          <w:szCs w:val="32"/>
        </w:rPr>
      </w:pPr>
      <w:r>
        <w:rPr>
          <w:rFonts w:hint="eastAsia" w:ascii="仿宋_GB2312" w:eastAsia="仿宋_GB2312"/>
          <w:sz w:val="32"/>
          <w:szCs w:val="32"/>
        </w:rPr>
        <w:t>围绕一件具体事或一项工作，详细描述该案例的出发点、目标、过程、措施等情况。</w:t>
      </w:r>
    </w:p>
    <w:p w14:paraId="670A6B08">
      <w:pPr>
        <w:spacing w:line="560" w:lineRule="exact"/>
        <w:ind w:firstLine="640" w:firstLineChars="200"/>
        <w:jc w:val="left"/>
        <w:rPr>
          <w:rFonts w:ascii="黑体" w:hAnsi="黑体" w:eastAsia="黑体"/>
          <w:sz w:val="32"/>
          <w:szCs w:val="32"/>
        </w:rPr>
      </w:pPr>
      <w:r>
        <w:rPr>
          <w:rFonts w:hint="eastAsia" w:ascii="黑体" w:hAnsi="黑体" w:eastAsia="黑体"/>
          <w:sz w:val="32"/>
          <w:szCs w:val="32"/>
        </w:rPr>
        <w:t>三、主要成效</w:t>
      </w:r>
    </w:p>
    <w:p w14:paraId="39089283">
      <w:pPr>
        <w:spacing w:line="560" w:lineRule="exact"/>
        <w:ind w:firstLine="640" w:firstLineChars="200"/>
        <w:jc w:val="left"/>
        <w:rPr>
          <w:rFonts w:ascii="仿宋_GB2312" w:eastAsia="仿宋_GB2312"/>
          <w:sz w:val="32"/>
          <w:szCs w:val="32"/>
        </w:rPr>
      </w:pPr>
      <w:r>
        <w:rPr>
          <w:rFonts w:hint="eastAsia" w:ascii="仿宋_GB2312" w:eastAsia="仿宋_GB2312"/>
          <w:sz w:val="32"/>
          <w:szCs w:val="32"/>
        </w:rPr>
        <w:t>通过完成该案例的有关工作所取得成效、达到效果，对青年人才成长成才的积极影响等。</w:t>
      </w:r>
    </w:p>
    <w:p w14:paraId="76648A60">
      <w:pPr>
        <w:spacing w:line="560" w:lineRule="exact"/>
        <w:ind w:firstLine="640" w:firstLineChars="200"/>
        <w:jc w:val="left"/>
        <w:rPr>
          <w:rFonts w:ascii="黑体" w:hAnsi="黑体" w:eastAsia="黑体"/>
          <w:sz w:val="32"/>
          <w:szCs w:val="32"/>
        </w:rPr>
      </w:pPr>
      <w:r>
        <w:rPr>
          <w:rFonts w:hint="eastAsia" w:ascii="黑体" w:hAnsi="黑体" w:eastAsia="黑体"/>
          <w:sz w:val="32"/>
          <w:szCs w:val="32"/>
        </w:rPr>
        <w:t>四、经验做法</w:t>
      </w:r>
    </w:p>
    <w:p w14:paraId="3B53A210">
      <w:pPr>
        <w:spacing w:line="560" w:lineRule="exact"/>
        <w:ind w:firstLine="640" w:firstLineChars="200"/>
        <w:jc w:val="left"/>
        <w:rPr>
          <w:rFonts w:ascii="黑体" w:hAnsi="黑体" w:eastAsia="黑体"/>
          <w:sz w:val="32"/>
          <w:szCs w:val="32"/>
        </w:rPr>
      </w:pPr>
      <w:r>
        <w:rPr>
          <w:rFonts w:hint="eastAsia" w:ascii="仿宋_GB2312" w:eastAsia="仿宋_GB2312"/>
          <w:sz w:val="32"/>
          <w:szCs w:val="32"/>
        </w:rPr>
        <w:t>总结具体做法，彰显特色亮点，凝练可复制、可推广的经验。</w:t>
      </w:r>
    </w:p>
    <w:p w14:paraId="4F066758">
      <w:pPr>
        <w:spacing w:line="560" w:lineRule="exact"/>
        <w:ind w:firstLine="640" w:firstLineChars="200"/>
        <w:jc w:val="left"/>
        <w:rPr>
          <w:rFonts w:ascii="黑体" w:hAnsi="黑体" w:eastAsia="黑体"/>
          <w:sz w:val="32"/>
          <w:szCs w:val="32"/>
        </w:rPr>
      </w:pPr>
      <w:r>
        <w:rPr>
          <w:rFonts w:hint="eastAsia" w:ascii="黑体" w:hAnsi="黑体" w:eastAsia="黑体"/>
          <w:sz w:val="32"/>
          <w:szCs w:val="32"/>
        </w:rPr>
        <w:t>五、下一步工作考虑</w:t>
      </w:r>
    </w:p>
    <w:p w14:paraId="0538CD2D">
      <w:pPr>
        <w:spacing w:line="560" w:lineRule="exact"/>
        <w:ind w:firstLine="640" w:firstLineChars="200"/>
        <w:jc w:val="left"/>
        <w:rPr>
          <w:rFonts w:ascii="仿宋_GB2312" w:eastAsia="仿宋_GB2312"/>
          <w:sz w:val="32"/>
          <w:szCs w:val="32"/>
        </w:rPr>
      </w:pPr>
    </w:p>
    <w:p w14:paraId="1E8BB64E">
      <w:pPr>
        <w:spacing w:line="560" w:lineRule="exact"/>
        <w:ind w:firstLine="200"/>
        <w:jc w:val="center"/>
        <w:rPr>
          <w:rFonts w:ascii="黑体" w:hAnsi="黑体" w:eastAsia="黑体"/>
          <w:sz w:val="32"/>
          <w:szCs w:val="32"/>
        </w:rPr>
      </w:pPr>
    </w:p>
    <w:p w14:paraId="0C295267">
      <w:pPr>
        <w:spacing w:line="560" w:lineRule="exact"/>
        <w:ind w:firstLine="200"/>
        <w:jc w:val="center"/>
        <w:rPr>
          <w:rFonts w:ascii="黑体" w:hAnsi="黑体" w:eastAsia="黑体"/>
          <w:sz w:val="32"/>
          <w:szCs w:val="32"/>
        </w:rPr>
      </w:pPr>
    </w:p>
    <w:p w14:paraId="7D5DBAAB">
      <w:pPr>
        <w:spacing w:line="560" w:lineRule="exact"/>
        <w:ind w:firstLine="200"/>
        <w:jc w:val="center"/>
        <w:rPr>
          <w:rFonts w:ascii="黑体" w:hAnsi="黑体" w:eastAsia="黑体"/>
          <w:sz w:val="32"/>
          <w:szCs w:val="32"/>
        </w:rPr>
      </w:pPr>
    </w:p>
    <w:p w14:paraId="323AF0A8">
      <w:pPr>
        <w:spacing w:line="560" w:lineRule="exact"/>
        <w:ind w:firstLine="200"/>
        <w:jc w:val="center"/>
        <w:rPr>
          <w:rFonts w:ascii="黑体" w:hAnsi="黑体" w:eastAsia="黑体"/>
          <w:sz w:val="32"/>
          <w:szCs w:val="32"/>
        </w:rPr>
      </w:pPr>
    </w:p>
    <w:p w14:paraId="710385EA">
      <w:pPr>
        <w:spacing w:line="560" w:lineRule="exact"/>
        <w:ind w:firstLine="200"/>
        <w:jc w:val="center"/>
        <w:rPr>
          <w:rFonts w:ascii="黑体" w:hAnsi="黑体" w:eastAsia="黑体"/>
          <w:sz w:val="32"/>
          <w:szCs w:val="32"/>
        </w:rPr>
      </w:pPr>
    </w:p>
    <w:p w14:paraId="4ECE7D03">
      <w:pPr>
        <w:spacing w:line="560" w:lineRule="exact"/>
        <w:ind w:firstLine="200"/>
        <w:jc w:val="center"/>
        <w:rPr>
          <w:rFonts w:ascii="黑体" w:hAnsi="黑体" w:eastAsia="黑体"/>
          <w:sz w:val="32"/>
          <w:szCs w:val="32"/>
        </w:rPr>
      </w:pPr>
    </w:p>
    <w:p w14:paraId="691E5EBA">
      <w:pPr>
        <w:spacing w:line="560" w:lineRule="exact"/>
        <w:ind w:firstLine="200"/>
        <w:jc w:val="center"/>
        <w:rPr>
          <w:rFonts w:ascii="黑体" w:hAnsi="黑体" w:eastAsia="黑体"/>
          <w:sz w:val="32"/>
          <w:szCs w:val="32"/>
        </w:rPr>
      </w:pPr>
    </w:p>
    <w:p w14:paraId="450DD65E">
      <w:pPr>
        <w:spacing w:line="560" w:lineRule="exact"/>
        <w:ind w:firstLine="200"/>
        <w:jc w:val="center"/>
        <w:rPr>
          <w:rFonts w:ascii="小标宋" w:hAnsi="黑体" w:eastAsia="小标宋"/>
          <w:sz w:val="44"/>
          <w:szCs w:val="44"/>
        </w:rPr>
      </w:pPr>
      <w:r>
        <w:rPr>
          <w:rFonts w:hint="eastAsia" w:ascii="小标宋" w:hAnsi="黑体" w:eastAsia="小标宋"/>
          <w:sz w:val="44"/>
          <w:szCs w:val="44"/>
        </w:rPr>
        <w:t>青年人才成长故事</w:t>
      </w:r>
    </w:p>
    <w:p w14:paraId="4417A201">
      <w:pPr>
        <w:spacing w:line="560" w:lineRule="exact"/>
        <w:jc w:val="right"/>
        <w:rPr>
          <w:rFonts w:ascii="楷体_GB2312" w:eastAsia="楷体_GB2312"/>
          <w:sz w:val="32"/>
          <w:szCs w:val="32"/>
        </w:rPr>
      </w:pPr>
      <w:r>
        <w:rPr>
          <w:rFonts w:hint="eastAsia" w:ascii="宋体" w:hAnsi="宋体"/>
          <w:sz w:val="32"/>
          <w:szCs w:val="32"/>
        </w:rPr>
        <w:t>——</w:t>
      </w:r>
      <w:r>
        <w:rPr>
          <w:rFonts w:hint="eastAsia" w:ascii="楷体_GB2312" w:eastAsia="楷体_GB2312"/>
          <w:sz w:val="32"/>
          <w:szCs w:val="32"/>
        </w:rPr>
        <w:t>XXXX（自拟题目）</w:t>
      </w:r>
    </w:p>
    <w:p w14:paraId="290B8ADB">
      <w:pPr>
        <w:spacing w:line="560" w:lineRule="exact"/>
        <w:jc w:val="center"/>
        <w:rPr>
          <w:rFonts w:ascii="楷体_GB2312" w:eastAsia="楷体_GB2312"/>
          <w:sz w:val="32"/>
          <w:szCs w:val="32"/>
        </w:rPr>
      </w:pPr>
      <w:r>
        <w:rPr>
          <w:rFonts w:hint="eastAsia" w:ascii="楷体_GB2312" w:eastAsia="楷体_GB2312"/>
          <w:sz w:val="32"/>
          <w:szCs w:val="32"/>
        </w:rPr>
        <w:t>（参考模板）</w:t>
      </w:r>
    </w:p>
    <w:p w14:paraId="02F6C840">
      <w:pPr>
        <w:spacing w:line="560" w:lineRule="exact"/>
        <w:jc w:val="right"/>
        <w:rPr>
          <w:rFonts w:ascii="楷体_GB2312" w:eastAsia="楷体_GB2312"/>
          <w:sz w:val="32"/>
          <w:szCs w:val="32"/>
        </w:rPr>
      </w:pPr>
    </w:p>
    <w:p w14:paraId="4C4C01BF">
      <w:pPr>
        <w:spacing w:line="560" w:lineRule="exact"/>
        <w:ind w:firstLine="640" w:firstLineChars="200"/>
        <w:rPr>
          <w:rFonts w:ascii="仿宋_GB2312" w:eastAsia="仿宋_GB2312"/>
          <w:sz w:val="32"/>
          <w:szCs w:val="32"/>
        </w:rPr>
      </w:pPr>
      <w:r>
        <w:rPr>
          <w:rFonts w:hint="eastAsia" w:ascii="仿宋_GB2312" w:eastAsia="仿宋_GB2312"/>
          <w:sz w:val="32"/>
          <w:szCs w:val="32"/>
        </w:rPr>
        <w:t>选取（1-4）个典型的事例，或青年人才成长过程中的关键节点，详细描述青年人才成长过程中具有典型意义、或较为感人的故事，凝练故事背后的经验做法，激励指引更多青年科技工作者成长成才。</w:t>
      </w:r>
    </w:p>
    <w:p w14:paraId="1A1AD570">
      <w:pPr>
        <w:spacing w:line="560" w:lineRule="exact"/>
        <w:ind w:firstLine="640" w:firstLineChars="200"/>
        <w:rPr>
          <w:rFonts w:ascii="仿宋_GB2312" w:eastAsia="仿宋_GB2312"/>
          <w:sz w:val="32"/>
          <w:szCs w:val="32"/>
        </w:rPr>
      </w:pPr>
    </w:p>
    <w:p w14:paraId="4CE907B6">
      <w:pPr>
        <w:spacing w:line="560" w:lineRule="exact"/>
        <w:ind w:firstLine="640" w:firstLineChars="200"/>
        <w:rPr>
          <w:rFonts w:ascii="仿宋_GB2312" w:eastAsia="仿宋_GB2312"/>
          <w:sz w:val="32"/>
          <w:szCs w:val="32"/>
        </w:rPr>
      </w:pPr>
    </w:p>
    <w:p w14:paraId="54C5CBEE">
      <w:pPr>
        <w:spacing w:line="560" w:lineRule="exact"/>
        <w:ind w:firstLine="640" w:firstLineChars="200"/>
        <w:rPr>
          <w:rFonts w:ascii="仿宋_GB2312" w:eastAsia="仿宋_GB2312"/>
          <w:sz w:val="32"/>
          <w:szCs w:val="32"/>
        </w:rPr>
      </w:pPr>
    </w:p>
    <w:p w14:paraId="0604D0F3">
      <w:pPr>
        <w:rPr>
          <w:rFonts w:ascii="仿宋_GB2312" w:eastAsia="仿宋_GB2312"/>
          <w:sz w:val="32"/>
          <w:szCs w:val="32"/>
        </w:rPr>
      </w:pPr>
      <w:r>
        <w:rPr>
          <w:rFonts w:ascii="仿宋_GB2312" w:eastAsia="仿宋_GB2312"/>
          <w:sz w:val="32"/>
          <w:szCs w:val="32"/>
        </w:rPr>
        <w:br w:type="page"/>
      </w:r>
    </w:p>
    <w:p w14:paraId="05268DDF">
      <w:pPr>
        <w:jc w:val="left"/>
        <w:rPr>
          <w:rFonts w:hint="eastAsia" w:ascii="黑体" w:hAnsi="宋体" w:eastAsia="黑体"/>
          <w:sz w:val="32"/>
          <w:szCs w:val="32"/>
          <w:lang w:eastAsia="zh-CN"/>
        </w:rPr>
      </w:pPr>
      <w:r>
        <w:rPr>
          <w:rFonts w:hint="eastAsia" w:ascii="黑体" w:hAnsi="宋体" w:eastAsia="黑体"/>
          <w:sz w:val="32"/>
          <w:szCs w:val="32"/>
        </w:rPr>
        <w:t>附件</w:t>
      </w:r>
      <w:r>
        <w:rPr>
          <w:rFonts w:hint="eastAsia" w:ascii="黑体" w:hAnsi="宋体" w:eastAsia="黑体"/>
          <w:sz w:val="32"/>
          <w:szCs w:val="32"/>
          <w:lang w:val="en-US" w:eastAsia="zh-CN"/>
        </w:rPr>
        <w:t>2</w:t>
      </w:r>
    </w:p>
    <w:p w14:paraId="1B8E2690">
      <w:pPr>
        <w:spacing w:line="580" w:lineRule="exact"/>
        <w:jc w:val="center"/>
        <w:rPr>
          <w:rFonts w:ascii="小标宋" w:hAnsi="黑体" w:eastAsia="小标宋"/>
          <w:sz w:val="44"/>
          <w:szCs w:val="44"/>
        </w:rPr>
      </w:pPr>
      <w:r>
        <w:rPr>
          <w:rFonts w:hint="eastAsia" w:ascii="小标宋" w:hAnsi="黑体" w:eastAsia="小标宋"/>
          <w:sz w:val="44"/>
          <w:szCs w:val="44"/>
        </w:rPr>
        <w:t>第六届铁路青年人才托举工程</w:t>
      </w:r>
    </w:p>
    <w:p w14:paraId="0E642E36">
      <w:pPr>
        <w:spacing w:line="580" w:lineRule="exact"/>
        <w:jc w:val="center"/>
        <w:rPr>
          <w:rFonts w:ascii="小标宋" w:hAnsi="黑体" w:eastAsia="小标宋"/>
          <w:sz w:val="44"/>
          <w:szCs w:val="44"/>
        </w:rPr>
      </w:pPr>
      <w:r>
        <w:rPr>
          <w:rFonts w:hint="eastAsia" w:ascii="小标宋" w:hAnsi="黑体" w:eastAsia="小标宋"/>
          <w:sz w:val="44"/>
          <w:szCs w:val="44"/>
        </w:rPr>
        <w:t>经费使用情况报告</w:t>
      </w:r>
    </w:p>
    <w:p w14:paraId="5E281429">
      <w:pPr>
        <w:spacing w:line="580" w:lineRule="exact"/>
        <w:jc w:val="center"/>
        <w:rPr>
          <w:rFonts w:ascii="楷体_GB2312" w:eastAsia="楷体_GB2312"/>
          <w:sz w:val="32"/>
          <w:szCs w:val="32"/>
        </w:rPr>
      </w:pPr>
      <w:r>
        <w:rPr>
          <w:rFonts w:hint="eastAsia" w:ascii="楷体_GB2312" w:eastAsia="楷体_GB2312"/>
          <w:sz w:val="32"/>
          <w:szCs w:val="32"/>
        </w:rPr>
        <w:t>（参考模板）</w:t>
      </w:r>
    </w:p>
    <w:p w14:paraId="10206453">
      <w:pPr>
        <w:spacing w:line="580" w:lineRule="exact"/>
        <w:ind w:firstLine="640" w:firstLineChars="200"/>
        <w:jc w:val="left"/>
        <w:rPr>
          <w:rFonts w:ascii="黑体" w:hAnsi="黑体" w:eastAsia="黑体"/>
          <w:sz w:val="32"/>
          <w:szCs w:val="32"/>
        </w:rPr>
      </w:pPr>
      <w:r>
        <w:rPr>
          <w:rFonts w:hint="eastAsia" w:ascii="黑体" w:hAnsi="黑体" w:eastAsia="黑体"/>
          <w:sz w:val="32"/>
          <w:szCs w:val="32"/>
        </w:rPr>
        <w:t>一、三年青托经费使用情况和完成情况</w:t>
      </w:r>
    </w:p>
    <w:p w14:paraId="576F1A38">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（一）经费使用总体情况和各年度使用情况</w:t>
      </w:r>
      <w:r>
        <w:rPr>
          <w:rFonts w:hint="eastAsia" w:ascii="仿宋_GB2312" w:eastAsia="仿宋_GB2312"/>
          <w:sz w:val="32"/>
          <w:szCs w:val="32"/>
          <w:lang w:eastAsia="zh-CN"/>
        </w:rPr>
        <w:t>。</w:t>
      </w:r>
    </w:p>
    <w:p w14:paraId="7E89F3DB">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（二）</w:t>
      </w:r>
      <w:r>
        <w:rPr>
          <w:rFonts w:ascii="仿宋_GB2312" w:eastAsia="仿宋_GB2312"/>
          <w:sz w:val="32"/>
          <w:szCs w:val="32"/>
        </w:rPr>
        <w:t>经费管理</w:t>
      </w:r>
      <w:r>
        <w:rPr>
          <w:rFonts w:hint="eastAsia" w:ascii="仿宋_GB2312" w:eastAsia="仿宋_GB2312"/>
          <w:sz w:val="32"/>
          <w:szCs w:val="32"/>
        </w:rPr>
        <w:t>情况，</w:t>
      </w:r>
      <w:r>
        <w:rPr>
          <w:rFonts w:ascii="仿宋_GB2312" w:eastAsia="仿宋_GB2312"/>
          <w:sz w:val="32"/>
          <w:szCs w:val="32"/>
        </w:rPr>
        <w:t>与青年人才</w:t>
      </w:r>
      <w:r>
        <w:rPr>
          <w:rFonts w:hint="eastAsia" w:ascii="仿宋_GB2312" w:eastAsia="仿宋_GB2312"/>
          <w:sz w:val="32"/>
          <w:szCs w:val="32"/>
        </w:rPr>
        <w:t>等协议</w:t>
      </w:r>
      <w:r>
        <w:rPr>
          <w:rFonts w:ascii="仿宋_GB2312" w:eastAsia="仿宋_GB2312"/>
          <w:sz w:val="32"/>
          <w:szCs w:val="32"/>
        </w:rPr>
        <w:t>签订情况</w:t>
      </w:r>
      <w:r>
        <w:rPr>
          <w:rFonts w:hint="eastAsia" w:ascii="仿宋_GB2312" w:eastAsia="仿宋_GB2312"/>
          <w:sz w:val="32"/>
          <w:szCs w:val="32"/>
          <w:lang w:eastAsia="zh-CN"/>
        </w:rPr>
        <w:t>。</w:t>
      </w:r>
    </w:p>
    <w:p w14:paraId="27DED350">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（三）</w:t>
      </w:r>
      <w:r>
        <w:rPr>
          <w:rFonts w:ascii="仿宋_GB2312" w:eastAsia="仿宋_GB2312"/>
          <w:sz w:val="32"/>
          <w:szCs w:val="32"/>
        </w:rPr>
        <w:t>经费主要支出方向</w:t>
      </w:r>
      <w:r>
        <w:rPr>
          <w:rFonts w:hint="eastAsia" w:ascii="仿宋_GB2312" w:eastAsia="仿宋_GB2312"/>
          <w:sz w:val="32"/>
          <w:szCs w:val="32"/>
        </w:rPr>
        <w:t>、类别</w:t>
      </w:r>
      <w:r>
        <w:rPr>
          <w:rFonts w:ascii="仿宋_GB2312" w:eastAsia="仿宋_GB2312"/>
          <w:sz w:val="32"/>
          <w:szCs w:val="32"/>
        </w:rPr>
        <w:t>，</w:t>
      </w:r>
      <w:r>
        <w:rPr>
          <w:rFonts w:hint="eastAsia" w:ascii="仿宋_GB2312" w:eastAsia="仿宋_GB2312"/>
          <w:sz w:val="32"/>
          <w:szCs w:val="32"/>
        </w:rPr>
        <w:t>具体</w:t>
      </w:r>
      <w:r>
        <w:rPr>
          <w:rFonts w:ascii="仿宋_GB2312" w:eastAsia="仿宋_GB2312"/>
          <w:sz w:val="32"/>
          <w:szCs w:val="32"/>
        </w:rPr>
        <w:t>执行</w:t>
      </w:r>
      <w:r>
        <w:rPr>
          <w:rFonts w:hint="eastAsia" w:ascii="仿宋_GB2312" w:eastAsia="仿宋_GB2312"/>
          <w:sz w:val="32"/>
          <w:szCs w:val="32"/>
        </w:rPr>
        <w:t>情况，</w:t>
      </w:r>
      <w:r>
        <w:rPr>
          <w:rFonts w:ascii="仿宋_GB2312" w:eastAsia="仿宋_GB2312"/>
          <w:sz w:val="32"/>
          <w:szCs w:val="32"/>
        </w:rPr>
        <w:t>经费执行主要依据</w:t>
      </w:r>
      <w:r>
        <w:rPr>
          <w:rFonts w:hint="eastAsia" w:ascii="仿宋_GB2312" w:eastAsia="仿宋_GB2312"/>
          <w:sz w:val="32"/>
          <w:szCs w:val="32"/>
          <w:lang w:eastAsia="zh-CN"/>
        </w:rPr>
        <w:t>。</w:t>
      </w:r>
    </w:p>
    <w:p w14:paraId="2636035B">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（四）剩余</w:t>
      </w:r>
      <w:r>
        <w:rPr>
          <w:rFonts w:ascii="仿宋_GB2312" w:eastAsia="仿宋_GB2312"/>
          <w:sz w:val="32"/>
          <w:szCs w:val="32"/>
        </w:rPr>
        <w:t>经费情况</w:t>
      </w:r>
      <w:r>
        <w:rPr>
          <w:rFonts w:hint="eastAsia" w:ascii="仿宋_GB2312" w:eastAsia="仿宋_GB2312"/>
          <w:sz w:val="32"/>
          <w:szCs w:val="32"/>
        </w:rPr>
        <w:t>，未执行原因，剩余</w:t>
      </w:r>
      <w:r>
        <w:rPr>
          <w:rFonts w:ascii="仿宋_GB2312" w:eastAsia="仿宋_GB2312"/>
          <w:sz w:val="32"/>
          <w:szCs w:val="32"/>
        </w:rPr>
        <w:t>经费使用计划</w:t>
      </w:r>
      <w:r>
        <w:rPr>
          <w:rFonts w:hint="eastAsia" w:ascii="仿宋_GB2312" w:eastAsia="仿宋_GB2312"/>
          <w:sz w:val="32"/>
          <w:szCs w:val="32"/>
          <w:lang w:eastAsia="zh-CN"/>
        </w:rPr>
        <w:t>。</w:t>
      </w:r>
    </w:p>
    <w:p w14:paraId="53865552">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（五）所在单位</w:t>
      </w:r>
      <w:r>
        <w:rPr>
          <w:rFonts w:ascii="仿宋_GB2312" w:eastAsia="仿宋_GB2312"/>
          <w:sz w:val="32"/>
          <w:szCs w:val="32"/>
        </w:rPr>
        <w:t>配套</w:t>
      </w:r>
      <w:r>
        <w:rPr>
          <w:rFonts w:hint="eastAsia" w:ascii="仿宋_GB2312" w:eastAsia="仿宋_GB2312"/>
          <w:sz w:val="32"/>
          <w:szCs w:val="32"/>
        </w:rPr>
        <w:t>经费</w:t>
      </w:r>
      <w:r>
        <w:rPr>
          <w:rFonts w:ascii="仿宋_GB2312" w:eastAsia="仿宋_GB2312"/>
          <w:sz w:val="32"/>
          <w:szCs w:val="32"/>
        </w:rPr>
        <w:t>情况（</w:t>
      </w:r>
      <w:r>
        <w:rPr>
          <w:rFonts w:hint="eastAsia" w:ascii="仿宋_GB2312" w:eastAsia="仿宋_GB2312"/>
          <w:sz w:val="32"/>
          <w:szCs w:val="32"/>
        </w:rPr>
        <w:t>含所在单位</w:t>
      </w:r>
      <w:r>
        <w:rPr>
          <w:rFonts w:ascii="仿宋_GB2312" w:eastAsia="仿宋_GB2312"/>
          <w:sz w:val="32"/>
          <w:szCs w:val="32"/>
        </w:rPr>
        <w:t>配套工作经费和奖励经费等，不包括自筹经费</w:t>
      </w:r>
      <w:r>
        <w:rPr>
          <w:rFonts w:hint="eastAsia" w:ascii="仿宋_GB2312" w:eastAsia="仿宋_GB2312"/>
          <w:sz w:val="32"/>
          <w:szCs w:val="32"/>
        </w:rPr>
        <w:t>部分</w:t>
      </w:r>
      <w:r>
        <w:rPr>
          <w:rFonts w:ascii="仿宋_GB2312" w:eastAsia="仿宋_GB2312"/>
          <w:sz w:val="32"/>
          <w:szCs w:val="32"/>
        </w:rPr>
        <w:t>）</w:t>
      </w:r>
      <w:r>
        <w:rPr>
          <w:rFonts w:hint="eastAsia" w:ascii="仿宋_GB2312" w:eastAsia="仿宋_GB2312"/>
          <w:sz w:val="32"/>
          <w:szCs w:val="32"/>
          <w:lang w:eastAsia="zh-CN"/>
        </w:rPr>
        <w:t>。</w:t>
      </w:r>
    </w:p>
    <w:p w14:paraId="6E96E5E5">
      <w:pPr>
        <w:spacing w:line="580" w:lineRule="exact"/>
        <w:ind w:firstLine="640" w:firstLineChars="200"/>
        <w:jc w:val="left"/>
        <w:rPr>
          <w:rFonts w:ascii="黑体" w:hAnsi="黑体" w:eastAsia="黑体"/>
          <w:sz w:val="32"/>
          <w:szCs w:val="32"/>
        </w:rPr>
      </w:pPr>
      <w:r>
        <w:rPr>
          <w:rFonts w:hint="eastAsia" w:ascii="黑体" w:hAnsi="黑体" w:eastAsia="黑体"/>
          <w:sz w:val="32"/>
          <w:szCs w:val="32"/>
        </w:rPr>
        <w:t>二、存在问题及建议</w:t>
      </w:r>
    </w:p>
    <w:p w14:paraId="14815641">
      <w:pPr>
        <w:spacing w:line="580" w:lineRule="exact"/>
        <w:ind w:firstLine="640" w:firstLineChars="200"/>
        <w:jc w:val="left"/>
        <w:rPr>
          <w:rFonts w:ascii="仿宋_GB2312" w:eastAsia="仿宋_GB2312"/>
          <w:sz w:val="32"/>
          <w:szCs w:val="32"/>
        </w:rPr>
      </w:pPr>
      <w:r>
        <w:rPr>
          <w:rFonts w:hint="eastAsia" w:ascii="仿宋_GB2312" w:eastAsia="仿宋_GB2312"/>
          <w:sz w:val="32"/>
          <w:szCs w:val="32"/>
        </w:rPr>
        <w:t>可描述在青托经费使用过程中遇到的问题和</w:t>
      </w:r>
      <w:r>
        <w:rPr>
          <w:rFonts w:ascii="仿宋_GB2312" w:eastAsia="仿宋_GB2312"/>
          <w:sz w:val="32"/>
          <w:szCs w:val="32"/>
        </w:rPr>
        <w:t>困难</w:t>
      </w:r>
      <w:r>
        <w:rPr>
          <w:rFonts w:hint="eastAsia" w:ascii="仿宋_GB2312" w:eastAsia="仿宋_GB2312"/>
          <w:sz w:val="32"/>
          <w:szCs w:val="32"/>
        </w:rPr>
        <w:t>。</w:t>
      </w:r>
    </w:p>
    <w:p w14:paraId="35640952">
      <w:pPr>
        <w:spacing w:line="580" w:lineRule="exact"/>
        <w:ind w:firstLine="640" w:firstLineChars="200"/>
        <w:jc w:val="left"/>
        <w:rPr>
          <w:rFonts w:ascii="仿宋_GB2312" w:eastAsia="仿宋_GB2312"/>
          <w:sz w:val="32"/>
          <w:szCs w:val="32"/>
        </w:rPr>
      </w:pPr>
      <w:r>
        <w:rPr>
          <w:rFonts w:hint="eastAsia" w:ascii="仿宋_GB2312" w:eastAsia="仿宋_GB2312"/>
          <w:sz w:val="32"/>
          <w:szCs w:val="32"/>
        </w:rPr>
        <w:t>针对问题，结合实际，提出具体可行的意见建议。</w:t>
      </w:r>
    </w:p>
    <w:p w14:paraId="3F58C99B">
      <w:pPr>
        <w:spacing w:line="580" w:lineRule="exact"/>
        <w:ind w:firstLine="640" w:firstLineChars="200"/>
        <w:jc w:val="left"/>
        <w:rPr>
          <w:rFonts w:ascii="黑体" w:hAnsi="黑体" w:eastAsia="黑体"/>
          <w:sz w:val="32"/>
          <w:szCs w:val="32"/>
        </w:rPr>
      </w:pPr>
      <w:r>
        <w:rPr>
          <w:rFonts w:hint="eastAsia" w:ascii="黑体" w:hAnsi="黑体" w:eastAsia="黑体"/>
          <w:sz w:val="32"/>
          <w:szCs w:val="32"/>
        </w:rPr>
        <w:t>三、下一步工作思路</w:t>
      </w:r>
    </w:p>
    <w:p w14:paraId="1C3C43F7">
      <w:pPr>
        <w:spacing w:line="58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附件：1.</w:t>
      </w:r>
      <w:r>
        <w:rPr>
          <w:rFonts w:ascii="仿宋_GB2312" w:hAnsi="黑体" w:eastAsia="仿宋_GB2312"/>
          <w:sz w:val="32"/>
          <w:szCs w:val="32"/>
        </w:rPr>
        <w:t>经费</w:t>
      </w:r>
      <w:r>
        <w:rPr>
          <w:rFonts w:hint="eastAsia" w:ascii="仿宋_GB2312" w:hAnsi="黑体" w:eastAsia="仿宋_GB2312"/>
          <w:sz w:val="32"/>
          <w:szCs w:val="32"/>
        </w:rPr>
        <w:t>使用</w:t>
      </w:r>
      <w:r>
        <w:rPr>
          <w:rFonts w:ascii="仿宋_GB2312" w:hAnsi="黑体" w:eastAsia="仿宋_GB2312"/>
          <w:sz w:val="32"/>
          <w:szCs w:val="32"/>
        </w:rPr>
        <w:t>管理办法</w:t>
      </w:r>
    </w:p>
    <w:p w14:paraId="45DF3C46">
      <w:pPr>
        <w:spacing w:line="580" w:lineRule="exact"/>
        <w:ind w:firstLine="1600" w:firstLineChars="500"/>
        <w:jc w:val="left"/>
        <w:rPr>
          <w:rFonts w:ascii="仿宋_GB2312" w:hAnsi="黑体" w:eastAsia="仿宋_GB2312"/>
          <w:sz w:val="32"/>
          <w:szCs w:val="32"/>
        </w:rPr>
      </w:pPr>
      <w:r>
        <w:rPr>
          <w:rFonts w:hint="eastAsia" w:ascii="仿宋_GB2312" w:hAnsi="黑体" w:eastAsia="仿宋_GB2312"/>
          <w:sz w:val="32"/>
          <w:szCs w:val="32"/>
        </w:rPr>
        <w:t>2.经费单独核算专款账户导出的明细账</w:t>
      </w:r>
    </w:p>
    <w:p w14:paraId="4EF4EEA1">
      <w:pPr>
        <w:spacing w:line="580" w:lineRule="exact"/>
        <w:ind w:firstLine="1600" w:firstLineChars="500"/>
        <w:jc w:val="left"/>
        <w:rPr>
          <w:rFonts w:ascii="仿宋_GB2312" w:hAnsi="黑体" w:eastAsia="仿宋_GB2312"/>
          <w:sz w:val="32"/>
          <w:szCs w:val="32"/>
        </w:rPr>
      </w:pPr>
      <w:r>
        <w:rPr>
          <w:rFonts w:hint="eastAsia" w:ascii="仿宋_GB2312" w:hAnsi="黑体" w:eastAsia="仿宋_GB2312"/>
          <w:sz w:val="32"/>
          <w:szCs w:val="32"/>
        </w:rPr>
        <w:t>3.相关财务支出凭证等佐证材料</w:t>
      </w:r>
    </w:p>
    <w:p w14:paraId="7F59E138">
      <w:pPr>
        <w:spacing w:line="580" w:lineRule="exact"/>
        <w:ind w:left="4788" w:leftChars="2280" w:firstLine="320" w:firstLineChars="100"/>
        <w:rPr>
          <w:rFonts w:ascii="仿宋_GB2312" w:hAnsi="黑体" w:eastAsia="仿宋_GB2312"/>
          <w:sz w:val="32"/>
          <w:szCs w:val="32"/>
        </w:rPr>
      </w:pPr>
    </w:p>
    <w:p w14:paraId="655BD5B8">
      <w:pPr>
        <w:spacing w:line="580" w:lineRule="exact"/>
        <w:jc w:val="center"/>
        <w:rPr>
          <w:rFonts w:hint="eastAsia" w:ascii="小标宋" w:hAnsi="黑体" w:eastAsia="小标宋"/>
          <w:sz w:val="44"/>
          <w:szCs w:val="44"/>
        </w:rPr>
      </w:pPr>
      <w:r>
        <w:rPr>
          <w:rFonts w:ascii="仿宋_GB2312" w:eastAsia="仿宋_GB2312"/>
          <w:sz w:val="32"/>
          <w:szCs w:val="32"/>
        </w:rPr>
        <w:br w:type="page"/>
      </w:r>
    </w:p>
    <w:p w14:paraId="02071DE6">
      <w:pPr>
        <w:jc w:val="left"/>
        <w:rPr>
          <w:rFonts w:hint="eastAsia" w:ascii="黑体" w:hAnsi="黑体" w:eastAsia="黑体"/>
          <w:sz w:val="32"/>
          <w:szCs w:val="32"/>
          <w:lang w:val="en-US" w:eastAsia="zh-CN"/>
        </w:rPr>
      </w:pPr>
      <w:r>
        <w:rPr>
          <w:rFonts w:hint="eastAsia" w:ascii="黑体" w:hAnsi="黑体" w:eastAsia="黑体"/>
          <w:sz w:val="32"/>
          <w:szCs w:val="32"/>
          <w:lang w:val="en-US" w:eastAsia="zh-CN"/>
        </w:rPr>
        <w:t>附件3</w:t>
      </w:r>
    </w:p>
    <w:p w14:paraId="2FF365FE">
      <w:pPr>
        <w:keepNext w:val="0"/>
        <w:keepLines w:val="0"/>
        <w:pageBreakBefore w:val="0"/>
        <w:widowControl w:val="0"/>
        <w:kinsoku/>
        <w:wordWrap/>
        <w:overflowPunct/>
        <w:topLinePunct w:val="0"/>
        <w:autoSpaceDE/>
        <w:autoSpaceDN/>
        <w:bidi w:val="0"/>
        <w:adjustRightInd/>
        <w:snapToGrid/>
        <w:spacing w:line="560" w:lineRule="exact"/>
        <w:ind w:firstLine="880" w:firstLineChars="200"/>
        <w:textAlignment w:val="auto"/>
        <w:rPr>
          <w:rFonts w:hint="eastAsia" w:ascii="小标宋" w:hAnsi="黑体" w:eastAsia="小标宋"/>
          <w:sz w:val="44"/>
          <w:szCs w:val="44"/>
          <w:lang w:val="en-US" w:eastAsia="zh-CN"/>
        </w:rPr>
      </w:pPr>
      <w:r>
        <w:rPr>
          <w:rFonts w:hint="eastAsia" w:ascii="小标宋" w:hAnsi="黑体" w:eastAsia="小标宋"/>
          <w:sz w:val="44"/>
          <w:szCs w:val="44"/>
          <w:lang w:val="en-US" w:eastAsia="zh-CN"/>
        </w:rPr>
        <w:t>往届经费管理使用的主要问题</w:t>
      </w:r>
    </w:p>
    <w:p w14:paraId="06D92AE0">
      <w:pPr>
        <w:keepNext w:val="0"/>
        <w:keepLines w:val="0"/>
        <w:pageBreakBefore w:val="0"/>
        <w:widowControl w:val="0"/>
        <w:kinsoku/>
        <w:wordWrap/>
        <w:overflowPunct/>
        <w:topLinePunct w:val="0"/>
        <w:autoSpaceDE/>
        <w:autoSpaceDN/>
        <w:bidi w:val="0"/>
        <w:adjustRightInd/>
        <w:snapToGrid/>
        <w:spacing w:line="560" w:lineRule="exact"/>
        <w:ind w:firstLine="880" w:firstLineChars="200"/>
        <w:textAlignment w:val="auto"/>
        <w:rPr>
          <w:rFonts w:hint="eastAsia" w:ascii="小标宋" w:hAnsi="黑体" w:eastAsia="小标宋"/>
          <w:sz w:val="44"/>
          <w:szCs w:val="44"/>
          <w:lang w:val="en-US" w:eastAsia="zh-CN"/>
        </w:rPr>
      </w:pPr>
    </w:p>
    <w:p w14:paraId="2560B6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一</w:t>
      </w:r>
      <w:r>
        <w:rPr>
          <w:rFonts w:hint="default" w:ascii="仿宋_GB2312" w:eastAsia="仿宋_GB2312"/>
          <w:sz w:val="32"/>
          <w:szCs w:val="32"/>
          <w:lang w:val="en-US" w:eastAsia="zh-CN"/>
        </w:rPr>
        <w:t>、</w:t>
      </w:r>
      <w:r>
        <w:rPr>
          <w:rFonts w:hint="eastAsia" w:ascii="仿宋_GB2312" w:eastAsia="仿宋_GB2312"/>
          <w:sz w:val="32"/>
          <w:szCs w:val="32"/>
          <w:lang w:val="en-US" w:eastAsia="zh-CN"/>
        </w:rPr>
        <w:t>总结</w:t>
      </w:r>
      <w:r>
        <w:rPr>
          <w:rFonts w:hint="default" w:ascii="仿宋_GB2312" w:eastAsia="仿宋_GB2312"/>
          <w:sz w:val="32"/>
          <w:szCs w:val="32"/>
          <w:lang w:val="en-US" w:eastAsia="zh-CN"/>
        </w:rPr>
        <w:t>材料完整性、规范性不足</w:t>
      </w:r>
    </w:p>
    <w:p w14:paraId="2F5177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1.报销佐证材料不齐全，未能提供完整的财务明细账、记账凭证及证明业务真实性的原始单据（如合同、发票、验收单、会议通知等），影响会计信息的可靠性与可追溯性。</w:t>
      </w:r>
    </w:p>
    <w:p w14:paraId="00B8DC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2.未按要求编制和提交</w:t>
      </w:r>
      <w:r>
        <w:rPr>
          <w:rFonts w:hint="eastAsia" w:ascii="仿宋_GB2312" w:eastAsia="仿宋_GB2312"/>
          <w:sz w:val="32"/>
          <w:szCs w:val="32"/>
          <w:lang w:val="en-US" w:eastAsia="zh-CN"/>
        </w:rPr>
        <w:t>培养</w:t>
      </w:r>
      <w:r>
        <w:rPr>
          <w:rFonts w:hint="default" w:ascii="仿宋_GB2312" w:eastAsia="仿宋_GB2312"/>
          <w:sz w:val="32"/>
          <w:szCs w:val="32"/>
          <w:lang w:val="en-US" w:eastAsia="zh-CN"/>
        </w:rPr>
        <w:t>经费使用报告，导致支出情况缺乏总结性文件，无法全面反映资金使用全貌。</w:t>
      </w:r>
    </w:p>
    <w:p w14:paraId="6665FB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3.被托举人与学会签订的协议，在权责范围、考核标准等关键内容上与</w:t>
      </w:r>
      <w:r>
        <w:rPr>
          <w:rFonts w:hint="eastAsia" w:ascii="仿宋_GB2312" w:eastAsia="仿宋_GB2312"/>
          <w:sz w:val="32"/>
          <w:szCs w:val="32"/>
          <w:lang w:val="en-US" w:eastAsia="zh-CN"/>
        </w:rPr>
        <w:t>《项目任务书》</w:t>
      </w:r>
      <w:r>
        <w:rPr>
          <w:rFonts w:hint="default" w:ascii="仿宋_GB2312" w:eastAsia="仿宋_GB2312"/>
          <w:sz w:val="32"/>
          <w:szCs w:val="32"/>
          <w:lang w:val="en-US" w:eastAsia="zh-CN"/>
        </w:rPr>
        <w:t>不一致，存在法律与管理的风险。</w:t>
      </w:r>
    </w:p>
    <w:p w14:paraId="08BC24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二</w:t>
      </w:r>
      <w:r>
        <w:rPr>
          <w:rFonts w:hint="default" w:ascii="仿宋_GB2312" w:eastAsia="仿宋_GB2312"/>
          <w:sz w:val="32"/>
          <w:szCs w:val="32"/>
          <w:lang w:val="en-US" w:eastAsia="zh-CN"/>
        </w:rPr>
        <w:t>、经费执行与支出合规性存在问题</w:t>
      </w:r>
    </w:p>
    <w:p w14:paraId="029D494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1.支出范围与标准不合规：支出范围与科研内容应紧密相关，避免出现大量、大额日常业务活动产生的费用，如：餐费、打车费、办公费、快递费等。</w:t>
      </w:r>
      <w:r>
        <w:rPr>
          <w:rFonts w:hint="eastAsia" w:ascii="仿宋_GB2312" w:eastAsia="仿宋_GB2312"/>
          <w:sz w:val="32"/>
          <w:szCs w:val="32"/>
          <w:lang w:val="en-US" w:eastAsia="zh-CN"/>
        </w:rPr>
        <w:t>或</w:t>
      </w:r>
      <w:r>
        <w:rPr>
          <w:rFonts w:hint="eastAsia" w:ascii="仿宋_GB2312" w:eastAsia="仿宋_GB2312"/>
          <w:sz w:val="32"/>
          <w:szCs w:val="32"/>
        </w:rPr>
        <w:t>用于购置笔记本电脑、一体机、投影仪电子书、充电宝等，用于支付话费、健身费用、租房费用等</w:t>
      </w:r>
      <w:r>
        <w:rPr>
          <w:rFonts w:hint="eastAsia" w:ascii="仿宋_GB2312" w:eastAsia="仿宋_GB2312"/>
          <w:sz w:val="32"/>
          <w:szCs w:val="32"/>
          <w:lang w:eastAsia="zh-CN"/>
        </w:rPr>
        <w:t>。</w:t>
      </w:r>
    </w:p>
    <w:p w14:paraId="69C0CD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2.经费支出率低，经费支出期限超出托举期，影响资金使用效益和</w:t>
      </w:r>
      <w:r>
        <w:rPr>
          <w:rFonts w:hint="eastAsia" w:ascii="仿宋_GB2312" w:eastAsia="仿宋_GB2312"/>
          <w:sz w:val="32"/>
          <w:szCs w:val="32"/>
          <w:lang w:val="en-US" w:eastAsia="zh-CN"/>
        </w:rPr>
        <w:t>培养</w:t>
      </w:r>
      <w:r>
        <w:rPr>
          <w:rFonts w:hint="default" w:ascii="仿宋_GB2312" w:eastAsia="仿宋_GB2312"/>
          <w:sz w:val="32"/>
          <w:szCs w:val="32"/>
          <w:lang w:val="en-US" w:eastAsia="zh-CN"/>
        </w:rPr>
        <w:t>目标的有效实现。</w:t>
      </w:r>
    </w:p>
    <w:p w14:paraId="55C6EE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eastAsia" w:ascii="仿宋_GB2312" w:eastAsia="仿宋_GB2312"/>
          <w:sz w:val="32"/>
          <w:szCs w:val="32"/>
        </w:rPr>
        <w:t>学会或被托举人所在单位从资助经费中列支与被托举人无关的会议费、劳务费、奖励补贴、科研助学金、劳派人员工资等。</w:t>
      </w:r>
    </w:p>
    <w:p w14:paraId="0AAC8E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.经费报销流程不规范，存在被托举人经费支出未单独核算，被托举人财务报销记账凭证不完整、未形成闭环等情形。</w:t>
      </w:r>
      <w:r>
        <w:rPr>
          <w:rFonts w:hint="eastAsia" w:ascii="仿宋_GB2312" w:eastAsia="仿宋_GB2312"/>
          <w:sz w:val="32"/>
          <w:szCs w:val="32"/>
          <w:lang w:val="en-US" w:eastAsia="zh-CN"/>
        </w:rPr>
        <w:t>（不满足经费单独核算、专款专用。）</w:t>
      </w:r>
    </w:p>
    <w:p w14:paraId="13EFF76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三</w:t>
      </w:r>
      <w:r>
        <w:rPr>
          <w:rFonts w:hint="default" w:ascii="仿宋_GB2312" w:eastAsia="仿宋_GB2312"/>
          <w:sz w:val="32"/>
          <w:szCs w:val="32"/>
          <w:lang w:val="en-US" w:eastAsia="zh-CN"/>
        </w:rPr>
        <w:t>、</w:t>
      </w:r>
      <w:r>
        <w:rPr>
          <w:rFonts w:hint="eastAsia" w:ascii="仿宋_GB2312" w:eastAsia="仿宋_GB2312"/>
          <w:sz w:val="32"/>
          <w:szCs w:val="32"/>
          <w:lang w:val="en-US" w:eastAsia="zh-CN"/>
        </w:rPr>
        <w:t>培养</w:t>
      </w:r>
      <w:r>
        <w:rPr>
          <w:rFonts w:hint="default" w:ascii="仿宋_GB2312" w:eastAsia="仿宋_GB2312"/>
          <w:sz w:val="32"/>
          <w:szCs w:val="32"/>
          <w:lang w:val="en-US" w:eastAsia="zh-CN"/>
        </w:rPr>
        <w:t>退出机制执行不严</w:t>
      </w:r>
    </w:p>
    <w:p w14:paraId="05C3723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培养</w:t>
      </w:r>
      <w:r>
        <w:rPr>
          <w:rFonts w:hint="default" w:ascii="仿宋_GB2312" w:eastAsia="仿宋_GB2312"/>
          <w:sz w:val="32"/>
          <w:szCs w:val="32"/>
          <w:lang w:val="en-US" w:eastAsia="zh-CN"/>
        </w:rPr>
        <w:t>期间，发生被托举人申请退出等情况，</w:t>
      </w:r>
      <w:r>
        <w:rPr>
          <w:rFonts w:hint="eastAsia" w:ascii="仿宋_GB2312" w:eastAsia="仿宋_GB2312"/>
          <w:sz w:val="32"/>
          <w:szCs w:val="32"/>
          <w:lang w:val="en-US" w:eastAsia="zh-CN"/>
        </w:rPr>
        <w:t>被托举人所在单位和学会</w:t>
      </w:r>
      <w:r>
        <w:rPr>
          <w:rFonts w:hint="default" w:ascii="仿宋_GB2312" w:eastAsia="仿宋_GB2312"/>
          <w:sz w:val="32"/>
          <w:szCs w:val="32"/>
          <w:lang w:val="en-US" w:eastAsia="zh-CN"/>
        </w:rPr>
        <w:t>未及时向中国科协提出终止项目资助书面申请。</w:t>
      </w:r>
    </w:p>
    <w:p w14:paraId="4D550F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四</w:t>
      </w:r>
      <w:r>
        <w:rPr>
          <w:rFonts w:hint="default" w:ascii="仿宋_GB2312" w:eastAsia="仿宋_GB2312"/>
          <w:sz w:val="32"/>
          <w:szCs w:val="32"/>
          <w:lang w:val="en-US" w:eastAsia="zh-CN"/>
        </w:rPr>
        <w:t>、其他</w:t>
      </w:r>
    </w:p>
    <w:p w14:paraId="3F7F66EA">
      <w:pPr>
        <w:ind w:firstLine="640" w:firstLineChars="200"/>
        <w:jc w:val="left"/>
        <w:rPr>
          <w:rFonts w:hint="default" w:ascii="黑体" w:hAnsi="黑体" w:eastAsia="黑体"/>
          <w:sz w:val="32"/>
          <w:szCs w:val="32"/>
          <w:lang w:val="en-US" w:eastAsia="zh-CN"/>
        </w:rPr>
      </w:pPr>
      <w:r>
        <w:rPr>
          <w:rFonts w:hint="default" w:ascii="仿宋_GB2312" w:eastAsia="仿宋_GB2312"/>
          <w:sz w:val="32"/>
          <w:szCs w:val="32"/>
          <w:lang w:val="en-US" w:eastAsia="zh-CN"/>
        </w:rPr>
        <w:t>自筹资金管理不严格</w:t>
      </w:r>
    </w:p>
    <w:sectPr>
      <w:footerReference r:id="rId3" w:type="default"/>
      <w:pgSz w:w="11906" w:h="16838"/>
      <w:pgMar w:top="1440" w:right="1916"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小标宋">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54679">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FD4D5C">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5FD4D5C">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0D5510"/>
    <w:multiLevelType w:val="singleLevel"/>
    <w:tmpl w:val="F40D5510"/>
    <w:lvl w:ilvl="0" w:tentative="0">
      <w:start w:val="1"/>
      <w:numFmt w:val="chineseCounting"/>
      <w:suff w:val="nothing"/>
      <w:lvlText w:val="（%1）"/>
      <w:lvlJc w:val="left"/>
      <w:pPr>
        <w:ind w:left="640" w:firstLine="0"/>
      </w:pPr>
      <w:rPr>
        <w:rFonts w:hint="eastAsia"/>
      </w:rPr>
    </w:lvl>
  </w:abstractNum>
  <w:abstractNum w:abstractNumId="1">
    <w:nsid w:val="394E1C65"/>
    <w:multiLevelType w:val="multilevel"/>
    <w:tmpl w:val="394E1C65"/>
    <w:lvl w:ilvl="0" w:tentative="0">
      <w:start w:val="1"/>
      <w:numFmt w:val="decimal"/>
      <w:lvlText w:val="%1."/>
      <w:lvlJc w:val="left"/>
      <w:pPr>
        <w:ind w:left="1030" w:hanging="39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djMTlkOTk3NDQ3ZGY0YWJkYzRiZjIwMjVkZjk5OWMifQ=="/>
  </w:docVars>
  <w:rsids>
    <w:rsidRoot w:val="79BA5C9E"/>
    <w:rsid w:val="000010A3"/>
    <w:rsid w:val="000B680B"/>
    <w:rsid w:val="000E7859"/>
    <w:rsid w:val="001430C1"/>
    <w:rsid w:val="001E26E0"/>
    <w:rsid w:val="00237D3E"/>
    <w:rsid w:val="003C03E3"/>
    <w:rsid w:val="004275AC"/>
    <w:rsid w:val="004308A5"/>
    <w:rsid w:val="00490FCE"/>
    <w:rsid w:val="004E6942"/>
    <w:rsid w:val="004F3B4D"/>
    <w:rsid w:val="00535F62"/>
    <w:rsid w:val="005E6ACF"/>
    <w:rsid w:val="006D1614"/>
    <w:rsid w:val="00721E3B"/>
    <w:rsid w:val="007816D6"/>
    <w:rsid w:val="00794565"/>
    <w:rsid w:val="00815445"/>
    <w:rsid w:val="00A53E53"/>
    <w:rsid w:val="00A83E62"/>
    <w:rsid w:val="00B10714"/>
    <w:rsid w:val="00CC66B5"/>
    <w:rsid w:val="00D33824"/>
    <w:rsid w:val="00FA7A7B"/>
    <w:rsid w:val="01037C0D"/>
    <w:rsid w:val="018C61EE"/>
    <w:rsid w:val="01FB5F27"/>
    <w:rsid w:val="037E4FBC"/>
    <w:rsid w:val="03E45B10"/>
    <w:rsid w:val="049D6D56"/>
    <w:rsid w:val="04C95FF1"/>
    <w:rsid w:val="051F632A"/>
    <w:rsid w:val="0A59201D"/>
    <w:rsid w:val="0C30706F"/>
    <w:rsid w:val="0E811E04"/>
    <w:rsid w:val="136F7387"/>
    <w:rsid w:val="153C0465"/>
    <w:rsid w:val="17066A9F"/>
    <w:rsid w:val="17C92852"/>
    <w:rsid w:val="199F5196"/>
    <w:rsid w:val="1A3C6319"/>
    <w:rsid w:val="1AED055A"/>
    <w:rsid w:val="1C273A13"/>
    <w:rsid w:val="1EFC33E4"/>
    <w:rsid w:val="22963693"/>
    <w:rsid w:val="26D75B03"/>
    <w:rsid w:val="28681C13"/>
    <w:rsid w:val="29DD3B89"/>
    <w:rsid w:val="2AF27EBA"/>
    <w:rsid w:val="2B355773"/>
    <w:rsid w:val="2BCD0DE9"/>
    <w:rsid w:val="2DBA2F11"/>
    <w:rsid w:val="2DCF2E6A"/>
    <w:rsid w:val="2E96636F"/>
    <w:rsid w:val="31B22A30"/>
    <w:rsid w:val="33370DF9"/>
    <w:rsid w:val="33B65F28"/>
    <w:rsid w:val="360476E1"/>
    <w:rsid w:val="3995073A"/>
    <w:rsid w:val="3BAE5737"/>
    <w:rsid w:val="3C734F28"/>
    <w:rsid w:val="3F243C78"/>
    <w:rsid w:val="46C16C66"/>
    <w:rsid w:val="4C5C0B35"/>
    <w:rsid w:val="4DAA6459"/>
    <w:rsid w:val="4E061402"/>
    <w:rsid w:val="51AD0686"/>
    <w:rsid w:val="53B67427"/>
    <w:rsid w:val="53C27986"/>
    <w:rsid w:val="54E07AE8"/>
    <w:rsid w:val="591F193D"/>
    <w:rsid w:val="5EC64EAF"/>
    <w:rsid w:val="61616C24"/>
    <w:rsid w:val="652A1A23"/>
    <w:rsid w:val="65736F26"/>
    <w:rsid w:val="67483581"/>
    <w:rsid w:val="69584C44"/>
    <w:rsid w:val="6A077EF9"/>
    <w:rsid w:val="6A763739"/>
    <w:rsid w:val="6B282560"/>
    <w:rsid w:val="710645F1"/>
    <w:rsid w:val="72AA36AE"/>
    <w:rsid w:val="775A7F45"/>
    <w:rsid w:val="783721C7"/>
    <w:rsid w:val="787B4617"/>
    <w:rsid w:val="79061174"/>
    <w:rsid w:val="79BA5C9E"/>
    <w:rsid w:val="7C9E7A01"/>
    <w:rsid w:val="7D1B0177"/>
    <w:rsid w:val="7E7A7A50"/>
    <w:rsid w:val="7F1273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Hyperlink"/>
    <w:basedOn w:val="6"/>
    <w:qFormat/>
    <w:uiPriority w:val="0"/>
    <w:rPr>
      <w:color w:val="0000FF"/>
      <w:u w:val="single"/>
    </w:rPr>
  </w:style>
  <w:style w:type="character" w:customStyle="1" w:styleId="8">
    <w:name w:val="批注框文本 字符"/>
    <w:basedOn w:val="6"/>
    <w:link w:val="2"/>
    <w:autoRedefine/>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9</Pages>
  <Words>3478</Words>
  <Characters>3678</Characters>
  <Lines>29</Lines>
  <Paragraphs>8</Paragraphs>
  <TotalTime>46</TotalTime>
  <ScaleCrop>false</ScaleCrop>
  <LinksUpToDate>false</LinksUpToDate>
  <CharactersWithSpaces>4369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2024-03-27T03:26:00Z</dcterms:created>
  <dc:creator>dingning</dc:creator>
  <cp:lastModifiedBy>肖畅</cp:lastModifiedBy>
  <cp:lastPrinted>2026-01-27T03:04:00Z</cp:lastPrinted>
  <dcterms:modified xsi:type="dcterms:W3CDTF">2026-01-29T07:22:32Z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62C2BD5433EB4944906AA0D37EC5905F_13</vt:lpwstr>
  </property>
  <property fmtid="{D5CDD505-2E9C-101B-9397-08002B2CF9AE}" pid="4" name="KSOTemplateDocerSaveRecord">
    <vt:lpwstr>eyJoZGlkIjoiOTc2NDlkNzc5MzIzZTFkNjRhMDM3MGM2Y2JiZDlkMWYiLCJ1c2VySWQiOiI3Mjg0NzUxMjIifQ==</vt:lpwstr>
  </property>
</Properties>
</file>